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519"/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48"/>
        <w:gridCol w:w="12"/>
      </w:tblGrid>
      <w:tr w:rsidR="00371A7F" w14:paraId="53E44FA3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62BFCAF7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72DA54C5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3CF3111D" w14:textId="77777777" w:rsidR="00371A7F" w:rsidRDefault="00371A7F" w:rsidP="00371A7F">
            <w:pPr>
              <w:spacing w:line="360" w:lineRule="atLeast"/>
              <w:jc w:val="both"/>
              <w:rPr>
                <w:rFonts w:ascii="Arial" w:hAnsi="Arial" w:cs="Arial"/>
              </w:rPr>
            </w:pPr>
            <w:bookmarkStart w:id="0" w:name="OLE_LINK1"/>
            <w:bookmarkStart w:id="1" w:name="OLE_LINK2"/>
            <w:r>
              <w:rPr>
                <w:rFonts w:ascii="Arial" w:hAnsi="Arial" w:cs="Arial"/>
              </w:rPr>
              <w:t>La politica d’asilo della Svizzera durante la Seconda guerra mondiale</w:t>
            </w:r>
            <w:bookmarkEnd w:id="0"/>
            <w:bookmarkEnd w:id="1"/>
          </w:p>
        </w:tc>
      </w:tr>
      <w:tr w:rsidR="00371A7F" w14:paraId="2C380075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78D012B4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616A7235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4BAC4DF8" w14:textId="77777777" w:rsidR="00371A7F" w:rsidRDefault="00371A7F" w:rsidP="00371A7F">
            <w:pPr>
              <w:spacing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2-3 ore lezione</w:t>
            </w:r>
          </w:p>
        </w:tc>
      </w:tr>
      <w:tr w:rsidR="00371A7F" w14:paraId="6FC732E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1151"/>
        </w:trPr>
        <w:tc>
          <w:tcPr>
            <w:tcW w:w="3130" w:type="dxa"/>
          </w:tcPr>
          <w:p w14:paraId="7B76486A" w14:textId="77777777" w:rsidR="00371A7F" w:rsidRDefault="00371A7F" w:rsidP="00371A7F">
            <w:pPr>
              <w:spacing w:line="360" w:lineRule="atLeast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Obiettivi:</w:t>
            </w:r>
          </w:p>
          <w:p w14:paraId="03C50864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ab/>
            </w:r>
          </w:p>
          <w:p w14:paraId="38DF9DCD" w14:textId="77777777" w:rsidR="00371A7F" w:rsidRDefault="00371A7F" w:rsidP="00371A7F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8" w:type="dxa"/>
          </w:tcPr>
          <w:p w14:paraId="75B58129" w14:textId="77777777" w:rsidR="00371A7F" w:rsidRDefault="00371A7F" w:rsidP="00371A7F">
            <w:pPr>
              <w:pStyle w:val="Corpotesto"/>
            </w:pPr>
            <w:bookmarkStart w:id="2" w:name="OLE_LINK3"/>
            <w:bookmarkStart w:id="3" w:name="OLE_LINK4"/>
            <w:bookmarkStart w:id="4" w:name="OLE_LINK9"/>
            <w:bookmarkStart w:id="5" w:name="OLE_LINK10"/>
            <w:r>
              <w:t xml:space="preserve">L’attività propone una lettura della politica d’asilo svizzera attraverso l’analisi documentaria di fonti primarie e secondarie. Alla fine di questa lezione, gli allievi conosceranno le ragioni che portarono la Svizzera ad accettare o a rifiutare l’asilo. </w:t>
            </w:r>
          </w:p>
          <w:p w14:paraId="4F28EADE" w14:textId="77777777" w:rsidR="00371A7F" w:rsidRDefault="00371A7F" w:rsidP="00371A7F">
            <w:pPr>
              <w:pStyle w:val="Corpotesto"/>
              <w:rPr>
                <w:rFonts w:eastAsia="MS Mincho"/>
              </w:rPr>
            </w:pPr>
            <w:bookmarkStart w:id="6" w:name="OLE_LINK5"/>
            <w:bookmarkStart w:id="7" w:name="OLE_LINK6"/>
            <w:bookmarkEnd w:id="2"/>
            <w:bookmarkEnd w:id="3"/>
            <w:r>
              <w:t>L’attività presuppone delle preconoscenze legate alla situazione internazionale – la conquista tedesca della Francia, l’8 settembre italiano, ecc. – e al contesto interno svizzero – l’accerchiamento, i pieni poteri al Consiglio federale, la difesa spirituale, ecc.</w:t>
            </w:r>
            <w:bookmarkEnd w:id="4"/>
            <w:bookmarkEnd w:id="5"/>
            <w:bookmarkEnd w:id="6"/>
            <w:bookmarkEnd w:id="7"/>
          </w:p>
        </w:tc>
      </w:tr>
    </w:tbl>
    <w:p w14:paraId="47F94D45" w14:textId="77777777" w:rsidR="00371A7F" w:rsidRPr="00371A7F" w:rsidRDefault="00371A7F" w:rsidP="00371A7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71A7F">
        <w:rPr>
          <w:rFonts w:ascii="Arial" w:hAnsi="Arial" w:cs="Arial"/>
          <w:b/>
          <w:bCs/>
          <w:sz w:val="32"/>
          <w:szCs w:val="32"/>
        </w:rPr>
        <w:t>Piano lezione</w:t>
      </w:r>
    </w:p>
    <w:p w14:paraId="4216191F" w14:textId="77777777" w:rsidR="00371A7F" w:rsidRDefault="00371A7F">
      <w:pPr>
        <w:rPr>
          <w:rFonts w:ascii="Arial" w:hAnsi="Arial" w:cs="Arial"/>
          <w:b/>
          <w:bCs/>
        </w:rPr>
      </w:pPr>
    </w:p>
    <w:p w14:paraId="64CE97EC" w14:textId="77777777" w:rsidR="00371A7F" w:rsidRDefault="00371A7F">
      <w:pPr>
        <w:rPr>
          <w:rFonts w:ascii="Arial" w:hAnsi="Arial" w:cs="Arial"/>
          <w:b/>
          <w:bCs/>
        </w:rPr>
      </w:pPr>
    </w:p>
    <w:p w14:paraId="64A71485" w14:textId="77777777" w:rsidR="00371A7F" w:rsidRDefault="00371A7F">
      <w:pPr>
        <w:rPr>
          <w:rFonts w:ascii="Arial" w:hAnsi="Arial" w:cs="Arial"/>
          <w:b/>
          <w:bCs/>
        </w:rPr>
      </w:pPr>
    </w:p>
    <w:p w14:paraId="78CB1FB5" w14:textId="77777777" w:rsidR="00371A7F" w:rsidRDefault="00371A7F">
      <w:pPr>
        <w:rPr>
          <w:rFonts w:ascii="Arial" w:eastAsia="MS Mincho" w:hAnsi="Arial" w:cs="Arial"/>
          <w:b/>
          <w:bCs/>
        </w:rPr>
      </w:pPr>
      <w:bookmarkStart w:id="8" w:name="OLE_LINK7"/>
      <w:bookmarkStart w:id="9" w:name="OLE_LINK8"/>
      <w:r>
        <w:rPr>
          <w:rFonts w:ascii="Arial" w:hAnsi="Arial" w:cs="Arial"/>
          <w:b/>
          <w:bCs/>
        </w:rPr>
        <w:t>Osservazione preliminare:</w:t>
      </w:r>
      <w:r>
        <w:rPr>
          <w:rFonts w:ascii="Arial" w:eastAsia="MS Mincho" w:hAnsi="Arial" w:cs="Arial"/>
          <w:b/>
          <w:bCs/>
        </w:rPr>
        <w:t xml:space="preserve"> </w:t>
      </w:r>
    </w:p>
    <w:p w14:paraId="238C6A73" w14:textId="77777777" w:rsidR="00371A7F" w:rsidRDefault="00371A7F">
      <w:pPr>
        <w:rPr>
          <w:rFonts w:ascii="Arial" w:eastAsia="MS Mincho" w:hAnsi="Arial" w:cs="Arial"/>
          <w:b/>
          <w:bCs/>
        </w:rPr>
      </w:pPr>
    </w:p>
    <w:p w14:paraId="5CDC95D1" w14:textId="77777777" w:rsidR="00371A7F" w:rsidRDefault="00371A7F" w:rsidP="00371A7F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Un elemento essenziale della lezione è il lavoro a coppie sui documenti. L’analisi documentaria e il confronto dei risultati permettono all’allievo di sviluppare una visione critica degli avvenimenti studiati. L’elaborazione scritta finale rappresenta inoltre una prima valutazione formativa del lavoro svolto.</w:t>
      </w:r>
    </w:p>
    <w:p w14:paraId="156C5D2D" w14:textId="77777777" w:rsidR="00371A7F" w:rsidRDefault="00371A7F" w:rsidP="00371A7F">
      <w:pPr>
        <w:spacing w:line="360" w:lineRule="atLeast"/>
        <w:rPr>
          <w:rFonts w:ascii="Arial" w:hAnsi="Arial" w:cs="Arial"/>
        </w:rPr>
      </w:pPr>
    </w:p>
    <w:p w14:paraId="793F508D" w14:textId="77777777" w:rsidR="00371A7F" w:rsidRDefault="00371A7F" w:rsidP="00371A7F">
      <w:pPr>
        <w:spacing w:line="36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 proposta:</w:t>
      </w:r>
    </w:p>
    <w:p w14:paraId="0D021CD3" w14:textId="77777777" w:rsidR="00A6084E" w:rsidRDefault="00A6084E" w:rsidP="00371A7F">
      <w:pPr>
        <w:spacing w:line="360" w:lineRule="atLeast"/>
        <w:jc w:val="both"/>
        <w:rPr>
          <w:rFonts w:ascii="Arial" w:hAnsi="Arial" w:cs="Arial"/>
        </w:rPr>
      </w:pPr>
    </w:p>
    <w:p w14:paraId="251877D6" w14:textId="77777777" w:rsidR="00371A7F" w:rsidRDefault="00371A7F" w:rsidP="00371A7F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In un primo tempo, gli allievi saranno chiamati ad analizzare un documento dell’epoca: il passaporto di una ragazza loro coetanea profuga in Svizzera nel 1938. Questa analisi e il questionario successivo permettono di formulare delle prime ipotesi sulla situazione internazionale e sulla politica d’asilo svizzera. Questo lavoro serve anche per riprendere le conoscenze acquisite nelle lezioni precedenti.</w:t>
      </w:r>
    </w:p>
    <w:p w14:paraId="36BA1486" w14:textId="77777777" w:rsidR="00371A7F" w:rsidRDefault="00371A7F" w:rsidP="00371A7F">
      <w:pPr>
        <w:spacing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 seguito</w:t>
      </w:r>
      <w:proofErr w:type="gramEnd"/>
      <w:r>
        <w:rPr>
          <w:rFonts w:ascii="Arial" w:hAnsi="Arial" w:cs="Arial"/>
        </w:rPr>
        <w:t xml:space="preserve"> gli allievi saranno chiamati a lavorare a coppie su di una serie di documenti. Rispondendo alle domande guida, interrogheranno le fonti e cominceranno a farsi un’idea degli avvenimenti e delle loro cause. </w:t>
      </w:r>
    </w:p>
    <w:p w14:paraId="1BB232F9" w14:textId="77777777" w:rsidR="00371A7F" w:rsidRDefault="00371A7F" w:rsidP="00371A7F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Una volta completata questa prima parte del lavoro, le coppie confronteranno oralmente gli elementi trovati, cercando di comprendere l’evoluzione della politica d’asilo. In questa fase è possibile anche l’intervento del docente o un’apertura all’intera classe della discussione.</w:t>
      </w:r>
    </w:p>
    <w:p w14:paraId="1E5A2937" w14:textId="77777777" w:rsidR="00371A7F" w:rsidRDefault="00371A7F" w:rsidP="00371A7F">
      <w:pPr>
        <w:spacing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Infine</w:t>
      </w:r>
      <w:proofErr w:type="gramEnd"/>
      <w:r>
        <w:rPr>
          <w:rFonts w:ascii="Arial" w:hAnsi="Arial" w:cs="Arial"/>
        </w:rPr>
        <w:t xml:space="preserve"> verranno inseriti i dati raccolti in un testo riassuntivo finale.</w:t>
      </w:r>
      <w:bookmarkEnd w:id="8"/>
      <w:bookmarkEnd w:id="9"/>
    </w:p>
    <w:sectPr w:rsidR="00371A7F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5A8D2" w14:textId="77777777" w:rsidR="00001B2F" w:rsidRDefault="00001B2F">
      <w:r>
        <w:separator/>
      </w:r>
    </w:p>
  </w:endnote>
  <w:endnote w:type="continuationSeparator" w:id="0">
    <w:p w14:paraId="5317A022" w14:textId="77777777" w:rsidR="00001B2F" w:rsidRDefault="0000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ADDC4" w14:textId="77777777" w:rsidR="00371A7F" w:rsidRDefault="00371A7F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7BB6E" w14:textId="77777777" w:rsidR="00001B2F" w:rsidRDefault="00001B2F">
      <w:r>
        <w:separator/>
      </w:r>
    </w:p>
  </w:footnote>
  <w:footnote w:type="continuationSeparator" w:id="0">
    <w:p w14:paraId="6D84318F" w14:textId="77777777" w:rsidR="00001B2F" w:rsidRDefault="00001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371A7F" w14:paraId="50C8613D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5BDD385E" w14:textId="77777777" w:rsidR="00371A7F" w:rsidRDefault="00371A7F" w:rsidP="00371A7F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politica d’asilo della Svizzera durante la Seconda guerra mondiale</w:t>
          </w:r>
        </w:p>
      </w:tc>
    </w:tr>
    <w:tr w:rsidR="00371A7F" w14:paraId="6B50DFDF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32473B00" w14:textId="77777777" w:rsidR="00371A7F" w:rsidRDefault="00A6084E" w:rsidP="00371A7F">
          <w:pPr>
            <w:pStyle w:val="Intestazione"/>
          </w:pPr>
          <w:r>
            <w:rPr>
              <w:rFonts w:ascii="Century Gothic" w:hAnsi="Century Gothic"/>
              <w:sz w:val="20"/>
            </w:rPr>
            <w:t>La Svizzera durante l</w:t>
          </w:r>
          <w:r w:rsidR="00371A7F">
            <w:rPr>
              <w:rFonts w:ascii="Century Gothic" w:hAnsi="Century Gothic"/>
              <w:sz w:val="20"/>
            </w:rPr>
            <w:t>a Seconda guerra mondiale</w:t>
          </w:r>
        </w:p>
      </w:tc>
      <w:tc>
        <w:tcPr>
          <w:tcW w:w="4817" w:type="dxa"/>
        </w:tcPr>
        <w:p w14:paraId="71AF40AB" w14:textId="77777777" w:rsidR="00371A7F" w:rsidRDefault="00371A7F" w:rsidP="00371A7F">
          <w:pPr>
            <w:pStyle w:val="Intestazione"/>
          </w:pPr>
        </w:p>
      </w:tc>
    </w:tr>
  </w:tbl>
  <w:p w14:paraId="18A962AE" w14:textId="77777777" w:rsidR="00371A7F" w:rsidRDefault="00371A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8736565">
    <w:abstractNumId w:val="1"/>
  </w:num>
  <w:num w:numId="2" w16cid:durableId="747844102">
    <w:abstractNumId w:val="4"/>
  </w:num>
  <w:num w:numId="3" w16cid:durableId="1474248078">
    <w:abstractNumId w:val="2"/>
  </w:num>
  <w:num w:numId="4" w16cid:durableId="939415918">
    <w:abstractNumId w:val="9"/>
  </w:num>
  <w:num w:numId="5" w16cid:durableId="235287658">
    <w:abstractNumId w:val="7"/>
  </w:num>
  <w:num w:numId="6" w16cid:durableId="170531708">
    <w:abstractNumId w:val="6"/>
  </w:num>
  <w:num w:numId="7" w16cid:durableId="486018370">
    <w:abstractNumId w:val="3"/>
  </w:num>
  <w:num w:numId="8" w16cid:durableId="1044066531">
    <w:abstractNumId w:val="5"/>
  </w:num>
  <w:num w:numId="9" w16cid:durableId="546456906">
    <w:abstractNumId w:val="8"/>
  </w:num>
  <w:num w:numId="10" w16cid:durableId="180743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A7F"/>
    <w:rsid w:val="00001B2F"/>
    <w:rsid w:val="00371A7F"/>
    <w:rsid w:val="009C4ADA"/>
    <w:rsid w:val="00A6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126926D1"/>
  <w15:chartTrackingRefBased/>
  <w15:docId w15:val="{0AD6C788-1186-FB4F-B34D-5B9D1B98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2</cp:revision>
  <cp:lastPrinted>2003-04-10T19:54:00Z</cp:lastPrinted>
  <dcterms:created xsi:type="dcterms:W3CDTF">2022-03-20T17:49:00Z</dcterms:created>
  <dcterms:modified xsi:type="dcterms:W3CDTF">2022-03-20T17:49:00Z</dcterms:modified>
</cp:coreProperties>
</file>