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2A5DE" w14:textId="77777777" w:rsidR="00FC31CA" w:rsidRDefault="00FC31CA">
      <w:pPr>
        <w:pStyle w:val="Titolo"/>
      </w:pPr>
      <w:r>
        <w:t>La politica d’asilo in Svizzera</w:t>
      </w:r>
    </w:p>
    <w:p w14:paraId="77C1F806" w14:textId="77777777" w:rsidR="00FC31CA" w:rsidRDefault="00FC31CA">
      <w:pPr>
        <w:pStyle w:val="testo"/>
      </w:pPr>
    </w:p>
    <w:p w14:paraId="6754EC96" w14:textId="77777777" w:rsidR="00FC31CA" w:rsidRDefault="00FC31CA">
      <w:pPr>
        <w:pStyle w:val="testo"/>
      </w:pPr>
      <w:r>
        <w:t>Per introdurre il tema di questa lezione, ti presentiamo un documento: il passaporto di una giovane austriaca. Osserva con attenzione questo passaporto. Poi rispondi alle domande che seguono.</w:t>
      </w:r>
    </w:p>
    <w:p w14:paraId="40051607" w14:textId="77777777" w:rsidR="00FC31CA" w:rsidRDefault="00FC31CA">
      <w:pPr>
        <w:spacing w:line="360" w:lineRule="atLeast"/>
        <w:jc w:val="both"/>
        <w:rPr>
          <w:rFonts w:ascii="Arial" w:hAnsi="Arial" w:cs="Arial"/>
        </w:rPr>
      </w:pPr>
    </w:p>
    <w:p w14:paraId="1E2AD4B9" w14:textId="77777777" w:rsidR="00FC31CA" w:rsidRDefault="006B04ED">
      <w:pPr>
        <w:spacing w:line="360" w:lineRule="atLeast"/>
        <w:jc w:val="center"/>
        <w:rPr>
          <w:rFonts w:ascii="Arial" w:hAnsi="Arial" w:cs="Arial"/>
        </w:rPr>
      </w:pPr>
      <w:r>
        <w:rPr>
          <w:rFonts w:ascii="Arial" w:hAnsi="Arial" w:cs="Arial"/>
        </w:rPr>
        <w:drawing>
          <wp:inline distT="0" distB="0" distL="0" distR="0" wp14:anchorId="34859D7D" wp14:editId="04F78B72">
            <wp:extent cx="4556125" cy="680212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56125" cy="6802120"/>
                    </a:xfrm>
                    <a:prstGeom prst="rect">
                      <a:avLst/>
                    </a:prstGeom>
                    <a:noFill/>
                    <a:ln>
                      <a:noFill/>
                    </a:ln>
                  </pic:spPr>
                </pic:pic>
              </a:graphicData>
            </a:graphic>
          </wp:inline>
        </w:drawing>
      </w:r>
    </w:p>
    <w:p w14:paraId="6C2F904D" w14:textId="77777777" w:rsidR="00FC31CA" w:rsidRDefault="00FC31CA">
      <w:pPr>
        <w:pStyle w:val="Didascalia"/>
      </w:pPr>
      <w:r>
        <w:t>Copertina del passaporto</w:t>
      </w:r>
    </w:p>
    <w:p w14:paraId="77BFC4AB" w14:textId="77777777" w:rsidR="00FC31CA" w:rsidRDefault="00FC31CA">
      <w:pPr>
        <w:spacing w:line="360" w:lineRule="atLeast"/>
        <w:jc w:val="center"/>
        <w:rPr>
          <w:rFonts w:ascii="Arial" w:hAnsi="Arial" w:cs="Arial"/>
        </w:rPr>
      </w:pPr>
      <w:r>
        <w:rPr>
          <w:rFonts w:ascii="Arial" w:hAnsi="Arial" w:cs="Arial"/>
        </w:rPr>
        <w:br w:type="page"/>
      </w:r>
    </w:p>
    <w:p w14:paraId="12E8C724" w14:textId="77777777" w:rsidR="00FC31CA" w:rsidRDefault="006B04ED">
      <w:pPr>
        <w:spacing w:line="360" w:lineRule="atLeast"/>
        <w:jc w:val="center"/>
        <w:rPr>
          <w:rFonts w:ascii="Arial" w:hAnsi="Arial" w:cs="Arial"/>
        </w:rPr>
      </w:pPr>
      <w:r>
        <w:rPr>
          <w:rFonts w:ascii="Arial" w:hAnsi="Arial" w:cs="Arial"/>
        </w:rPr>
        <w:lastRenderedPageBreak/>
        <w:drawing>
          <wp:inline distT="0" distB="0" distL="0" distR="0" wp14:anchorId="27AD4F62" wp14:editId="3ECB3A91">
            <wp:extent cx="5879465" cy="7799070"/>
            <wp:effectExtent l="0" t="0" r="0" b="0"/>
            <wp:docPr id="13"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9465" cy="7799070"/>
                    </a:xfrm>
                    <a:prstGeom prst="rect">
                      <a:avLst/>
                    </a:prstGeom>
                    <a:noFill/>
                    <a:ln>
                      <a:noFill/>
                    </a:ln>
                  </pic:spPr>
                </pic:pic>
              </a:graphicData>
            </a:graphic>
          </wp:inline>
        </w:drawing>
      </w:r>
    </w:p>
    <w:p w14:paraId="072C5CAA" w14:textId="77777777" w:rsidR="00FC31CA" w:rsidRPr="00F05A19" w:rsidRDefault="00FC31CA">
      <w:pPr>
        <w:pStyle w:val="Didascalia"/>
        <w:rPr>
          <w:lang w:val="fr-CH"/>
        </w:rPr>
      </w:pPr>
      <w:r w:rsidRPr="00F05A19">
        <w:rPr>
          <w:lang w:val="fr-CH"/>
        </w:rPr>
        <w:t>Pagine interne</w:t>
      </w:r>
    </w:p>
    <w:p w14:paraId="4BEB9C28" w14:textId="77777777" w:rsidR="00FC31CA" w:rsidRDefault="00FC31CA">
      <w:pPr>
        <w:pStyle w:val="referenze"/>
        <w:rPr>
          <w:rStyle w:val="apple-style-span"/>
          <w:b/>
          <w:bCs/>
          <w:lang w:val="fr-FR"/>
        </w:rPr>
      </w:pPr>
    </w:p>
    <w:p w14:paraId="28D27F6D" w14:textId="77777777" w:rsidR="00FC31CA" w:rsidRDefault="00FC31CA">
      <w:pPr>
        <w:pStyle w:val="referenze"/>
        <w:rPr>
          <w:rStyle w:val="apple-style-span"/>
          <w:b/>
          <w:bCs/>
          <w:lang w:val="fr-FR"/>
        </w:rPr>
      </w:pPr>
    </w:p>
    <w:p w14:paraId="2E6F4AB8" w14:textId="77777777" w:rsidR="00FC31CA" w:rsidRDefault="00FC31CA">
      <w:pPr>
        <w:pStyle w:val="referenze"/>
      </w:pPr>
      <w:r>
        <w:rPr>
          <w:rStyle w:val="apple-style-span"/>
          <w:b/>
          <w:bCs/>
          <w:lang w:val="fr-FR"/>
        </w:rPr>
        <w:t>Fonte:</w:t>
      </w:r>
      <w:r>
        <w:rPr>
          <w:rStyle w:val="apple-style-span"/>
          <w:lang w:val="fr-FR"/>
        </w:rPr>
        <w:t xml:space="preserve"> D. BOURGEOIS, </w:t>
      </w:r>
      <w:r>
        <w:rPr>
          <w:rStyle w:val="apple-style-span"/>
          <w:i w:val="0"/>
          <w:iCs w:val="0"/>
          <w:lang w:val="fr-FR"/>
        </w:rPr>
        <w:t>Business helvétique et Troisième Reich. Milieu d'affaires, politique étrangère, antisémitisme</w:t>
      </w:r>
      <w:r>
        <w:rPr>
          <w:rStyle w:val="apple-style-span"/>
          <w:lang w:val="fr-FR"/>
        </w:rPr>
        <w:t xml:space="preserve">. </w:t>
      </w:r>
      <w:r>
        <w:rPr>
          <w:rStyle w:val="apple-style-span"/>
        </w:rPr>
        <w:t>Lausanne, Ed. Page deux, 1998.</w:t>
      </w:r>
    </w:p>
    <w:p w14:paraId="7E9251AD" w14:textId="77777777" w:rsidR="00FC31CA" w:rsidRDefault="00FC31CA">
      <w:pPr>
        <w:pStyle w:val="Intestazione"/>
        <w:tabs>
          <w:tab w:val="clear" w:pos="4819"/>
          <w:tab w:val="clear" w:pos="9638"/>
        </w:tabs>
        <w:spacing w:line="360" w:lineRule="atLeast"/>
        <w:rPr>
          <w:rFonts w:ascii="Arial" w:hAnsi="Arial" w:cs="Arial"/>
        </w:rPr>
      </w:pPr>
    </w:p>
    <w:p w14:paraId="4E545C13" w14:textId="77777777" w:rsidR="00FC31CA" w:rsidRDefault="00FC31CA">
      <w:pPr>
        <w:pStyle w:val="testo"/>
        <w:numPr>
          <w:ilvl w:val="0"/>
          <w:numId w:val="9"/>
        </w:numPr>
      </w:pPr>
      <w:r>
        <w:t>Dati anagrafici:</w:t>
      </w:r>
    </w:p>
    <w:p w14:paraId="155D130E" w14:textId="77777777" w:rsidR="00FC31CA" w:rsidRDefault="00FC31CA">
      <w:pPr>
        <w:pStyle w:val="testo"/>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4"/>
        <w:gridCol w:w="5076"/>
      </w:tblGrid>
      <w:tr w:rsidR="00FC31CA" w14:paraId="0BF82D80" w14:textId="77777777">
        <w:tc>
          <w:tcPr>
            <w:tcW w:w="3780" w:type="dxa"/>
            <w:tcBorders>
              <w:top w:val="nil"/>
              <w:left w:val="nil"/>
              <w:bottom w:val="single" w:sz="4" w:space="0" w:color="auto"/>
              <w:right w:val="nil"/>
            </w:tcBorders>
            <w:shd w:val="clear" w:color="auto" w:fill="DDDDDD"/>
          </w:tcPr>
          <w:p w14:paraId="2EB0C4DF" w14:textId="77777777" w:rsidR="00FC31CA" w:rsidRDefault="00FC31CA">
            <w:pPr>
              <w:pStyle w:val="testo"/>
            </w:pPr>
          </w:p>
          <w:p w14:paraId="4E7D6F1C" w14:textId="77777777" w:rsidR="00FC31CA" w:rsidRDefault="00FC31CA">
            <w:pPr>
              <w:pStyle w:val="testo"/>
            </w:pPr>
            <w:r>
              <w:t>Cognome:</w:t>
            </w:r>
          </w:p>
        </w:tc>
        <w:tc>
          <w:tcPr>
            <w:tcW w:w="5170" w:type="dxa"/>
            <w:tcBorders>
              <w:top w:val="nil"/>
              <w:left w:val="nil"/>
              <w:bottom w:val="single" w:sz="4" w:space="0" w:color="auto"/>
              <w:right w:val="nil"/>
            </w:tcBorders>
          </w:tcPr>
          <w:p w14:paraId="3D1C65AE" w14:textId="77777777" w:rsidR="00FC31CA" w:rsidRDefault="00FC31CA">
            <w:pPr>
              <w:pStyle w:val="testo"/>
            </w:pPr>
          </w:p>
          <w:p w14:paraId="05759C41" w14:textId="77777777" w:rsidR="00FC31CA" w:rsidRDefault="00FC31CA">
            <w:pPr>
              <w:pStyle w:val="testo"/>
            </w:pPr>
          </w:p>
        </w:tc>
      </w:tr>
      <w:tr w:rsidR="00FC31CA" w14:paraId="338903CF" w14:textId="77777777">
        <w:tc>
          <w:tcPr>
            <w:tcW w:w="3780" w:type="dxa"/>
            <w:tcBorders>
              <w:top w:val="single" w:sz="4" w:space="0" w:color="auto"/>
              <w:left w:val="nil"/>
              <w:bottom w:val="single" w:sz="4" w:space="0" w:color="auto"/>
              <w:right w:val="nil"/>
            </w:tcBorders>
            <w:shd w:val="clear" w:color="auto" w:fill="DDDDDD"/>
          </w:tcPr>
          <w:p w14:paraId="4AF650B4" w14:textId="77777777" w:rsidR="00FC31CA" w:rsidRDefault="00FC31CA">
            <w:pPr>
              <w:pStyle w:val="testo"/>
            </w:pPr>
          </w:p>
          <w:p w14:paraId="6682F4FC" w14:textId="77777777" w:rsidR="00FC31CA" w:rsidRDefault="00FC31CA">
            <w:pPr>
              <w:pStyle w:val="testo"/>
            </w:pPr>
            <w:r>
              <w:t>Nome:</w:t>
            </w:r>
          </w:p>
        </w:tc>
        <w:tc>
          <w:tcPr>
            <w:tcW w:w="5170" w:type="dxa"/>
            <w:tcBorders>
              <w:top w:val="single" w:sz="4" w:space="0" w:color="auto"/>
              <w:left w:val="nil"/>
              <w:bottom w:val="single" w:sz="4" w:space="0" w:color="auto"/>
              <w:right w:val="nil"/>
            </w:tcBorders>
          </w:tcPr>
          <w:p w14:paraId="48FD6174" w14:textId="77777777" w:rsidR="00FC31CA" w:rsidRDefault="00FC31CA">
            <w:pPr>
              <w:pStyle w:val="testo"/>
            </w:pPr>
          </w:p>
          <w:p w14:paraId="3B908D49" w14:textId="77777777" w:rsidR="00FC31CA" w:rsidRDefault="00FC31CA">
            <w:pPr>
              <w:pStyle w:val="testo"/>
            </w:pPr>
          </w:p>
        </w:tc>
      </w:tr>
      <w:tr w:rsidR="00FC31CA" w14:paraId="0899329E" w14:textId="77777777">
        <w:tc>
          <w:tcPr>
            <w:tcW w:w="3780" w:type="dxa"/>
            <w:tcBorders>
              <w:top w:val="single" w:sz="4" w:space="0" w:color="auto"/>
              <w:left w:val="nil"/>
              <w:bottom w:val="single" w:sz="4" w:space="0" w:color="auto"/>
              <w:right w:val="nil"/>
            </w:tcBorders>
            <w:shd w:val="clear" w:color="auto" w:fill="DDDDDD"/>
          </w:tcPr>
          <w:p w14:paraId="2A63F152" w14:textId="77777777" w:rsidR="00FC31CA" w:rsidRDefault="00FC31CA">
            <w:pPr>
              <w:pStyle w:val="testo"/>
            </w:pPr>
          </w:p>
          <w:p w14:paraId="572D9773" w14:textId="77777777" w:rsidR="00FC31CA" w:rsidRDefault="00FC31CA">
            <w:pPr>
              <w:pStyle w:val="testo"/>
            </w:pPr>
            <w:r>
              <w:t>Luogo di nascita:</w:t>
            </w:r>
          </w:p>
        </w:tc>
        <w:tc>
          <w:tcPr>
            <w:tcW w:w="5170" w:type="dxa"/>
            <w:tcBorders>
              <w:top w:val="single" w:sz="4" w:space="0" w:color="auto"/>
              <w:left w:val="nil"/>
              <w:bottom w:val="single" w:sz="4" w:space="0" w:color="auto"/>
              <w:right w:val="nil"/>
            </w:tcBorders>
          </w:tcPr>
          <w:p w14:paraId="0B180D9E" w14:textId="77777777" w:rsidR="00FC31CA" w:rsidRDefault="00FC31CA">
            <w:pPr>
              <w:pStyle w:val="testo"/>
            </w:pPr>
          </w:p>
          <w:p w14:paraId="34CF1D06" w14:textId="77777777" w:rsidR="00FC31CA" w:rsidRDefault="00FC31CA">
            <w:pPr>
              <w:pStyle w:val="testo"/>
            </w:pPr>
          </w:p>
        </w:tc>
      </w:tr>
      <w:tr w:rsidR="00FC31CA" w14:paraId="1866E964" w14:textId="77777777">
        <w:tc>
          <w:tcPr>
            <w:tcW w:w="3780" w:type="dxa"/>
            <w:tcBorders>
              <w:top w:val="single" w:sz="4" w:space="0" w:color="auto"/>
              <w:left w:val="nil"/>
              <w:bottom w:val="single" w:sz="4" w:space="0" w:color="auto"/>
              <w:right w:val="nil"/>
            </w:tcBorders>
            <w:shd w:val="clear" w:color="auto" w:fill="DDDDDD"/>
          </w:tcPr>
          <w:p w14:paraId="78379D27" w14:textId="77777777" w:rsidR="00FC31CA" w:rsidRDefault="00FC31CA">
            <w:pPr>
              <w:pStyle w:val="testo"/>
            </w:pPr>
          </w:p>
          <w:p w14:paraId="0894E57F" w14:textId="77777777" w:rsidR="00FC31CA" w:rsidRDefault="00FC31CA">
            <w:pPr>
              <w:pStyle w:val="testo"/>
            </w:pPr>
            <w:r>
              <w:t>Data di nascita:</w:t>
            </w:r>
          </w:p>
        </w:tc>
        <w:tc>
          <w:tcPr>
            <w:tcW w:w="5170" w:type="dxa"/>
            <w:tcBorders>
              <w:top w:val="single" w:sz="4" w:space="0" w:color="auto"/>
              <w:left w:val="nil"/>
              <w:bottom w:val="single" w:sz="4" w:space="0" w:color="auto"/>
              <w:right w:val="nil"/>
            </w:tcBorders>
          </w:tcPr>
          <w:p w14:paraId="5334E438" w14:textId="77777777" w:rsidR="00FC31CA" w:rsidRDefault="00FC31CA">
            <w:pPr>
              <w:pStyle w:val="testo"/>
            </w:pPr>
          </w:p>
          <w:p w14:paraId="2F242331" w14:textId="77777777" w:rsidR="00FC31CA" w:rsidRDefault="00FC31CA">
            <w:pPr>
              <w:pStyle w:val="testo"/>
            </w:pPr>
          </w:p>
        </w:tc>
      </w:tr>
      <w:tr w:rsidR="00FC31CA" w14:paraId="7CBAA246" w14:textId="77777777">
        <w:tc>
          <w:tcPr>
            <w:tcW w:w="3780" w:type="dxa"/>
            <w:tcBorders>
              <w:top w:val="single" w:sz="4" w:space="0" w:color="auto"/>
              <w:left w:val="nil"/>
              <w:bottom w:val="single" w:sz="4" w:space="0" w:color="auto"/>
              <w:right w:val="nil"/>
            </w:tcBorders>
            <w:shd w:val="clear" w:color="auto" w:fill="DDDDDD"/>
          </w:tcPr>
          <w:p w14:paraId="3F146BF5" w14:textId="77777777" w:rsidR="00FC31CA" w:rsidRDefault="00FC31CA">
            <w:pPr>
              <w:pStyle w:val="testo"/>
            </w:pPr>
          </w:p>
          <w:p w14:paraId="0D7E6C8D" w14:textId="77777777" w:rsidR="00FC31CA" w:rsidRDefault="00FC31CA">
            <w:pPr>
              <w:pStyle w:val="testo"/>
            </w:pPr>
            <w:r>
              <w:t>Luogo in cui abita:</w:t>
            </w:r>
          </w:p>
        </w:tc>
        <w:tc>
          <w:tcPr>
            <w:tcW w:w="5170" w:type="dxa"/>
            <w:tcBorders>
              <w:top w:val="single" w:sz="4" w:space="0" w:color="auto"/>
              <w:left w:val="nil"/>
              <w:bottom w:val="single" w:sz="4" w:space="0" w:color="auto"/>
              <w:right w:val="nil"/>
            </w:tcBorders>
          </w:tcPr>
          <w:p w14:paraId="461708D5" w14:textId="77777777" w:rsidR="00FC31CA" w:rsidRDefault="00FC31CA">
            <w:pPr>
              <w:pStyle w:val="testo"/>
            </w:pPr>
          </w:p>
        </w:tc>
      </w:tr>
      <w:tr w:rsidR="00FC31CA" w14:paraId="17214983" w14:textId="77777777">
        <w:tc>
          <w:tcPr>
            <w:tcW w:w="3780" w:type="dxa"/>
            <w:tcBorders>
              <w:top w:val="single" w:sz="4" w:space="0" w:color="auto"/>
              <w:left w:val="nil"/>
              <w:bottom w:val="single" w:sz="4" w:space="0" w:color="auto"/>
              <w:right w:val="nil"/>
            </w:tcBorders>
            <w:shd w:val="clear" w:color="auto" w:fill="DDDDDD"/>
          </w:tcPr>
          <w:p w14:paraId="1EF061E6" w14:textId="77777777" w:rsidR="00FC31CA" w:rsidRDefault="00FC31CA">
            <w:pPr>
              <w:pStyle w:val="testo"/>
            </w:pPr>
          </w:p>
          <w:p w14:paraId="06E881CF" w14:textId="77777777" w:rsidR="00FC31CA" w:rsidRDefault="00FC31CA">
            <w:pPr>
              <w:pStyle w:val="testo"/>
            </w:pPr>
            <w:r>
              <w:t>Mestiere:</w:t>
            </w:r>
          </w:p>
        </w:tc>
        <w:tc>
          <w:tcPr>
            <w:tcW w:w="5170" w:type="dxa"/>
            <w:tcBorders>
              <w:top w:val="single" w:sz="4" w:space="0" w:color="auto"/>
              <w:left w:val="nil"/>
              <w:bottom w:val="single" w:sz="4" w:space="0" w:color="auto"/>
              <w:right w:val="nil"/>
            </w:tcBorders>
          </w:tcPr>
          <w:p w14:paraId="20C8A018" w14:textId="77777777" w:rsidR="00FC31CA" w:rsidRDefault="00FC31CA">
            <w:pPr>
              <w:pStyle w:val="testo"/>
            </w:pPr>
          </w:p>
          <w:p w14:paraId="4BB26D8B" w14:textId="77777777" w:rsidR="00FC31CA" w:rsidRDefault="00FC31CA">
            <w:pPr>
              <w:pStyle w:val="testo"/>
            </w:pPr>
          </w:p>
        </w:tc>
      </w:tr>
      <w:tr w:rsidR="00FC31CA" w14:paraId="1A276FA3" w14:textId="77777777">
        <w:tc>
          <w:tcPr>
            <w:tcW w:w="3780" w:type="dxa"/>
            <w:tcBorders>
              <w:top w:val="single" w:sz="4" w:space="0" w:color="auto"/>
              <w:left w:val="nil"/>
              <w:bottom w:val="single" w:sz="4" w:space="0" w:color="auto"/>
              <w:right w:val="nil"/>
            </w:tcBorders>
            <w:shd w:val="clear" w:color="auto" w:fill="DDDDDD"/>
          </w:tcPr>
          <w:p w14:paraId="730DDC29" w14:textId="77777777" w:rsidR="00FC31CA" w:rsidRDefault="00FC31CA">
            <w:pPr>
              <w:pStyle w:val="testo"/>
            </w:pPr>
          </w:p>
          <w:p w14:paraId="75C40C39" w14:textId="77777777" w:rsidR="00FC31CA" w:rsidRDefault="00FC31CA">
            <w:pPr>
              <w:pStyle w:val="testo"/>
            </w:pPr>
            <w:r>
              <w:t>Viso:</w:t>
            </w:r>
          </w:p>
        </w:tc>
        <w:tc>
          <w:tcPr>
            <w:tcW w:w="5170" w:type="dxa"/>
            <w:tcBorders>
              <w:top w:val="single" w:sz="4" w:space="0" w:color="auto"/>
              <w:left w:val="nil"/>
              <w:bottom w:val="single" w:sz="4" w:space="0" w:color="auto"/>
              <w:right w:val="nil"/>
            </w:tcBorders>
          </w:tcPr>
          <w:p w14:paraId="7D15E64E" w14:textId="77777777" w:rsidR="00FC31CA" w:rsidRDefault="00FC31CA">
            <w:pPr>
              <w:pStyle w:val="testo"/>
            </w:pPr>
          </w:p>
          <w:p w14:paraId="4C314B6D" w14:textId="77777777" w:rsidR="00FC31CA" w:rsidRDefault="00FC31CA">
            <w:pPr>
              <w:pStyle w:val="testo"/>
            </w:pPr>
          </w:p>
        </w:tc>
      </w:tr>
      <w:tr w:rsidR="00FC31CA" w14:paraId="4804DDFC" w14:textId="77777777">
        <w:tc>
          <w:tcPr>
            <w:tcW w:w="3780" w:type="dxa"/>
            <w:tcBorders>
              <w:top w:val="single" w:sz="4" w:space="0" w:color="auto"/>
              <w:left w:val="nil"/>
              <w:bottom w:val="single" w:sz="4" w:space="0" w:color="auto"/>
              <w:right w:val="nil"/>
            </w:tcBorders>
            <w:shd w:val="clear" w:color="auto" w:fill="DDDDDD"/>
          </w:tcPr>
          <w:p w14:paraId="75F28E4A" w14:textId="77777777" w:rsidR="00FC31CA" w:rsidRDefault="00FC31CA">
            <w:pPr>
              <w:pStyle w:val="testo"/>
            </w:pPr>
          </w:p>
          <w:p w14:paraId="7549910F" w14:textId="77777777" w:rsidR="00FC31CA" w:rsidRDefault="00FC31CA">
            <w:pPr>
              <w:pStyle w:val="testo"/>
            </w:pPr>
            <w:r>
              <w:t>Colore dei capelli:</w:t>
            </w:r>
          </w:p>
        </w:tc>
        <w:tc>
          <w:tcPr>
            <w:tcW w:w="5170" w:type="dxa"/>
            <w:tcBorders>
              <w:top w:val="single" w:sz="4" w:space="0" w:color="auto"/>
              <w:left w:val="nil"/>
              <w:bottom w:val="single" w:sz="4" w:space="0" w:color="auto"/>
              <w:right w:val="nil"/>
            </w:tcBorders>
          </w:tcPr>
          <w:p w14:paraId="224EE71C" w14:textId="77777777" w:rsidR="00FC31CA" w:rsidRDefault="00FC31CA">
            <w:pPr>
              <w:pStyle w:val="testo"/>
            </w:pPr>
          </w:p>
        </w:tc>
      </w:tr>
      <w:tr w:rsidR="00FC31CA" w14:paraId="6FCE0FC5" w14:textId="77777777">
        <w:tc>
          <w:tcPr>
            <w:tcW w:w="3780" w:type="dxa"/>
            <w:tcBorders>
              <w:top w:val="single" w:sz="4" w:space="0" w:color="auto"/>
              <w:left w:val="nil"/>
              <w:bottom w:val="single" w:sz="4" w:space="0" w:color="auto"/>
              <w:right w:val="nil"/>
            </w:tcBorders>
            <w:shd w:val="clear" w:color="auto" w:fill="DDDDDD"/>
          </w:tcPr>
          <w:p w14:paraId="7DC4EAF4" w14:textId="77777777" w:rsidR="00FC31CA" w:rsidRDefault="00FC31CA">
            <w:pPr>
              <w:pStyle w:val="testo"/>
            </w:pPr>
          </w:p>
          <w:p w14:paraId="06768DC0" w14:textId="77777777" w:rsidR="00FC31CA" w:rsidRDefault="00FC31CA">
            <w:pPr>
              <w:pStyle w:val="testo"/>
            </w:pPr>
            <w:r>
              <w:t>Colore degli occhi</w:t>
            </w:r>
          </w:p>
        </w:tc>
        <w:tc>
          <w:tcPr>
            <w:tcW w:w="5170" w:type="dxa"/>
            <w:tcBorders>
              <w:top w:val="single" w:sz="4" w:space="0" w:color="auto"/>
              <w:left w:val="nil"/>
              <w:bottom w:val="single" w:sz="4" w:space="0" w:color="auto"/>
              <w:right w:val="nil"/>
            </w:tcBorders>
          </w:tcPr>
          <w:p w14:paraId="0D28C303" w14:textId="77777777" w:rsidR="00FC31CA" w:rsidRDefault="00FC31CA">
            <w:pPr>
              <w:pStyle w:val="testo"/>
            </w:pPr>
          </w:p>
        </w:tc>
      </w:tr>
    </w:tbl>
    <w:p w14:paraId="4F3FF5EC" w14:textId="77777777" w:rsidR="00FC31CA" w:rsidRDefault="00FC31CA">
      <w:pPr>
        <w:pStyle w:val="testo"/>
      </w:pPr>
    </w:p>
    <w:p w14:paraId="63CA343A" w14:textId="77777777" w:rsidR="00FC31CA" w:rsidRDefault="00FC31CA">
      <w:pPr>
        <w:pStyle w:val="testo"/>
        <w:numPr>
          <w:ilvl w:val="0"/>
          <w:numId w:val="9"/>
        </w:numPr>
      </w:pPr>
      <w:r>
        <w:t>Dove e in che data è stato compilato il passaporto?</w:t>
      </w:r>
    </w:p>
    <w:p w14:paraId="5F427893" w14:textId="77777777" w:rsidR="00FC31CA" w:rsidRDefault="00FC31CA">
      <w:pPr>
        <w:pStyle w:val="Risposte"/>
      </w:pPr>
      <w:r>
        <w:t>________________________________________________________________________</w:t>
      </w:r>
    </w:p>
    <w:p w14:paraId="141881A3" w14:textId="77777777" w:rsidR="00FC31CA" w:rsidRDefault="00FC31CA">
      <w:pPr>
        <w:pStyle w:val="Risposte"/>
      </w:pPr>
      <w:r>
        <w:t>________________________________________________________________________</w:t>
      </w:r>
    </w:p>
    <w:p w14:paraId="0B3202B7" w14:textId="77777777" w:rsidR="00FC31CA" w:rsidRDefault="00FC31CA">
      <w:pPr>
        <w:pStyle w:val="testo"/>
      </w:pPr>
    </w:p>
    <w:p w14:paraId="189ED84F" w14:textId="77777777" w:rsidR="00FC31CA" w:rsidRDefault="00FC31CA">
      <w:pPr>
        <w:pStyle w:val="testo"/>
        <w:numPr>
          <w:ilvl w:val="0"/>
          <w:numId w:val="9"/>
        </w:numPr>
      </w:pPr>
      <w:r>
        <w:t>Quanti anni aveva la ragazza quando ha ottenuto il passaporto?</w:t>
      </w:r>
    </w:p>
    <w:p w14:paraId="20DD2086" w14:textId="77777777" w:rsidR="00FC31CA" w:rsidRDefault="00FC31CA">
      <w:pPr>
        <w:pStyle w:val="Risposte"/>
      </w:pPr>
      <w:r>
        <w:t>________________________________________________________________________</w:t>
      </w:r>
    </w:p>
    <w:p w14:paraId="5E3575A4" w14:textId="77777777" w:rsidR="00FC31CA" w:rsidRDefault="00FC31CA">
      <w:pPr>
        <w:pStyle w:val="testo"/>
      </w:pPr>
    </w:p>
    <w:p w14:paraId="43EF00ED" w14:textId="77777777" w:rsidR="00FC31CA" w:rsidRDefault="00FC31CA">
      <w:pPr>
        <w:pStyle w:val="testo"/>
        <w:numPr>
          <w:ilvl w:val="0"/>
          <w:numId w:val="9"/>
        </w:numPr>
      </w:pPr>
      <w:r>
        <w:t xml:space="preserve">Perché sul passaporto c’è l’aquila nazista è c’è scritto </w:t>
      </w:r>
      <w:r>
        <w:rPr>
          <w:i/>
        </w:rPr>
        <w:t>“Deutsches Reich”</w:t>
      </w:r>
      <w:r>
        <w:t>? La ragazza non è austriaca?</w:t>
      </w:r>
    </w:p>
    <w:p w14:paraId="43035099" w14:textId="77777777" w:rsidR="00FC31CA" w:rsidRDefault="00FC31CA">
      <w:pPr>
        <w:pStyle w:val="Risposte"/>
      </w:pPr>
      <w:r>
        <w:t>________________________________________________________________________</w:t>
      </w:r>
    </w:p>
    <w:p w14:paraId="7137E8E0" w14:textId="77777777" w:rsidR="00FC31CA" w:rsidRDefault="00FC31CA">
      <w:pPr>
        <w:pStyle w:val="Risposte"/>
      </w:pPr>
      <w:r>
        <w:t>________________________________________________________________________</w:t>
      </w:r>
    </w:p>
    <w:p w14:paraId="08EDDDC7" w14:textId="77777777" w:rsidR="00FC31CA" w:rsidRDefault="00FC31CA">
      <w:pPr>
        <w:pStyle w:val="testo"/>
      </w:pPr>
    </w:p>
    <w:p w14:paraId="2861CD46" w14:textId="77777777" w:rsidR="00FC31CA" w:rsidRDefault="00FC31CA">
      <w:pPr>
        <w:pStyle w:val="testo"/>
      </w:pPr>
      <w:r>
        <w:t>Di che religione è questa ragazza? Da che cosa lo capisci?</w:t>
      </w:r>
    </w:p>
    <w:p w14:paraId="4B0CAFD3" w14:textId="77777777" w:rsidR="00FC31CA" w:rsidRDefault="00FC31CA">
      <w:pPr>
        <w:pStyle w:val="Risposte"/>
      </w:pPr>
      <w:r>
        <w:t>________________________________________________________________________</w:t>
      </w:r>
    </w:p>
    <w:p w14:paraId="40C210BD" w14:textId="77777777" w:rsidR="00FC31CA" w:rsidRDefault="00FC31CA">
      <w:pPr>
        <w:pStyle w:val="Risposte"/>
      </w:pPr>
      <w:r>
        <w:t>________________________________________________________________________</w:t>
      </w:r>
    </w:p>
    <w:p w14:paraId="3C16C132" w14:textId="77777777" w:rsidR="00F05A19" w:rsidRDefault="00F05A19">
      <w:pPr>
        <w:rPr>
          <w:rFonts w:ascii="Arial" w:hAnsi="Arial" w:cs="Arial"/>
          <w:b/>
          <w:bCs/>
          <w:iCs/>
          <w:sz w:val="28"/>
          <w:szCs w:val="36"/>
        </w:rPr>
      </w:pPr>
      <w:r>
        <w:br w:type="page"/>
      </w:r>
    </w:p>
    <w:p w14:paraId="7008E964" w14:textId="51EAE9C3" w:rsidR="00FC31CA" w:rsidRDefault="00FC31CA">
      <w:pPr>
        <w:pStyle w:val="sottotitolo1"/>
      </w:pPr>
      <w:r>
        <w:lastRenderedPageBreak/>
        <w:t>Le due facce dell’asilo svizzero</w:t>
      </w:r>
    </w:p>
    <w:p w14:paraId="20EE8D27" w14:textId="77777777" w:rsidR="00FC31CA" w:rsidRDefault="00FC31CA">
      <w:pPr>
        <w:pStyle w:val="testo"/>
      </w:pPr>
    </w:p>
    <w:p w14:paraId="7AA9D354" w14:textId="77777777" w:rsidR="00FC31CA" w:rsidRDefault="00FC31CA">
      <w:pPr>
        <w:pStyle w:val="testo"/>
      </w:pPr>
      <w:r>
        <w:t xml:space="preserve">Charlotte è una ragazza ebrea che nel 1939 ha tentato con la famiglia di entrare in Svizzera per sfuggire alle persecuzioni naziste. </w:t>
      </w:r>
    </w:p>
    <w:p w14:paraId="601D2644" w14:textId="77777777" w:rsidR="00FC31CA" w:rsidRDefault="00FC31CA">
      <w:pPr>
        <w:pStyle w:val="testo"/>
      </w:pPr>
      <w:r>
        <w:t xml:space="preserve">La Svizzera durante la Seconda guerra mondiale diventò infatti una </w:t>
      </w:r>
      <w:r>
        <w:rPr>
          <w:i/>
        </w:rPr>
        <w:t>“terra d’asilo”</w:t>
      </w:r>
      <w:r>
        <w:t xml:space="preserve"> per molti uomini e donne che vi trovarono rifugio. L’asilo però non fu accordato a tutti coloro che lo richiedevano. Molti rifugiati furono costretti ad abbandonare il territorio elvetico, e molti di loro, specialmente ebrei, furono poi arrestati e deportati nei campi di sterminio dove trovarono la morte.</w:t>
      </w:r>
    </w:p>
    <w:p w14:paraId="5951D625" w14:textId="77777777" w:rsidR="00FC31CA" w:rsidRDefault="00FC31CA">
      <w:pPr>
        <w:pStyle w:val="testo"/>
        <w:rPr>
          <w:b/>
          <w:i/>
        </w:rPr>
      </w:pPr>
      <w:r>
        <w:t xml:space="preserve">Durante la seconda guerra mondiale la politica di asilo della Svizzera fu dunque </w:t>
      </w:r>
      <w:r>
        <w:rPr>
          <w:i/>
        </w:rPr>
        <w:t>ambigua</w:t>
      </w:r>
      <w:r>
        <w:t xml:space="preserve">: la Confederazione accolse molti rifugiati, ma rifiutò anche di soccorrerne molti altri. </w:t>
      </w:r>
      <w:r>
        <w:rPr>
          <w:b/>
          <w:i/>
        </w:rPr>
        <w:t>Quanti furono i rifugiati accolti? Quanti quelli rifiutati? Perché?</w:t>
      </w:r>
    </w:p>
    <w:p w14:paraId="3391224F" w14:textId="77777777" w:rsidR="00FC31CA" w:rsidRDefault="00FC31CA">
      <w:pPr>
        <w:spacing w:line="360" w:lineRule="atLeast"/>
        <w:ind w:firstLine="360"/>
        <w:jc w:val="both"/>
        <w:rPr>
          <w:rFonts w:ascii="Arial" w:hAnsi="Arial" w:cs="Arial"/>
          <w:b/>
          <w:i/>
        </w:rPr>
      </w:pPr>
    </w:p>
    <w:tbl>
      <w:tblPr>
        <w:tblW w:w="0" w:type="auto"/>
        <w:tblLook w:val="01E0" w:firstRow="1" w:lastRow="1" w:firstColumn="1" w:lastColumn="1" w:noHBand="0" w:noVBand="0"/>
      </w:tblPr>
      <w:tblGrid>
        <w:gridCol w:w="3705"/>
        <w:gridCol w:w="5933"/>
      </w:tblGrid>
      <w:tr w:rsidR="00FC31CA" w14:paraId="3AEF8250" w14:textId="77777777">
        <w:trPr>
          <w:cantSplit/>
        </w:trPr>
        <w:tc>
          <w:tcPr>
            <w:tcW w:w="3708" w:type="dxa"/>
            <w:vMerge w:val="restart"/>
          </w:tcPr>
          <w:p w14:paraId="61DDF482" w14:textId="77777777" w:rsidR="00FC31CA" w:rsidRDefault="00FC31CA">
            <w:pPr>
              <w:rPr>
                <w:rFonts w:ascii="Arial" w:hAnsi="Arial" w:cs="Arial"/>
                <w:szCs w:val="15"/>
              </w:rPr>
            </w:pPr>
            <w:r>
              <w:rPr>
                <w:rFonts w:ascii="Arial" w:hAnsi="Arial" w:cs="Arial"/>
                <w:i/>
                <w:iCs/>
                <w:sz w:val="22"/>
              </w:rPr>
              <w:t>Giovane rifugiata in attesa di attraversare la frontiera (1943).</w:t>
            </w:r>
            <w:r>
              <w:rPr>
                <w:rFonts w:ascii="Arial" w:hAnsi="Arial" w:cs="Arial"/>
                <w:szCs w:val="15"/>
              </w:rPr>
              <w:t xml:space="preserve"> </w:t>
            </w:r>
            <w:r>
              <w:rPr>
                <w:rFonts w:ascii="Arial" w:hAnsi="Arial" w:cs="Arial"/>
                <w:szCs w:val="15"/>
              </w:rPr>
              <w:fldChar w:fldCharType="begin"/>
            </w:r>
            <w:r>
              <w:rPr>
                <w:rFonts w:ascii="Arial" w:hAnsi="Arial" w:cs="Arial"/>
                <w:szCs w:val="15"/>
              </w:rPr>
              <w:instrText xml:space="preserve"> INCLUDEPICTURE "http://www.aidh.org/Racisme/2e_guerre/Images/Torrac3.jpg" \* MERGEFORMATINET </w:instrText>
            </w:r>
            <w:r>
              <w:rPr>
                <w:rFonts w:ascii="Arial" w:hAnsi="Arial" w:cs="Arial"/>
                <w:szCs w:val="15"/>
              </w:rPr>
              <w:fldChar w:fldCharType="separate"/>
            </w:r>
            <w:r w:rsidR="006B04ED">
              <w:rPr>
                <w:rFonts w:ascii="Arial" w:hAnsi="Arial" w:cs="Arial"/>
                <w:szCs w:val="15"/>
              </w:rPr>
              <w:drawing>
                <wp:inline distT="0" distB="0" distL="0" distR="0" wp14:anchorId="1592AFF5" wp14:editId="37751755">
                  <wp:extent cx="2181860" cy="2903855"/>
                  <wp:effectExtent l="0" t="0" r="0" b="0"/>
                  <wp:docPr id="3" name="Immagine 3" descr="Fillette réfugié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Fillette réfugiée"/>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860" cy="2903855"/>
                          </a:xfrm>
                          <a:prstGeom prst="rect">
                            <a:avLst/>
                          </a:prstGeom>
                          <a:noFill/>
                          <a:ln>
                            <a:noFill/>
                          </a:ln>
                        </pic:spPr>
                      </pic:pic>
                    </a:graphicData>
                  </a:graphic>
                </wp:inline>
              </w:drawing>
            </w:r>
            <w:r>
              <w:rPr>
                <w:rFonts w:ascii="Arial" w:hAnsi="Arial" w:cs="Arial"/>
                <w:szCs w:val="15"/>
              </w:rPr>
              <w:fldChar w:fldCharType="end"/>
            </w:r>
            <w:r>
              <w:rPr>
                <w:rFonts w:ascii="Arial" w:hAnsi="Arial" w:cs="Arial"/>
                <w:i/>
                <w:iCs/>
                <w:sz w:val="16"/>
                <w:szCs w:val="15"/>
              </w:rPr>
              <w:t>Foto Tsr</w:t>
            </w:r>
            <w:r>
              <w:rPr>
                <w:rFonts w:ascii="Arial" w:hAnsi="Arial" w:cs="Arial"/>
                <w:szCs w:val="15"/>
              </w:rPr>
              <w:t xml:space="preserve"> </w:t>
            </w:r>
          </w:p>
        </w:tc>
        <w:tc>
          <w:tcPr>
            <w:tcW w:w="6070" w:type="dxa"/>
          </w:tcPr>
          <w:p w14:paraId="1AFA07D4" w14:textId="77777777" w:rsidR="00FC31CA" w:rsidRDefault="00FC31CA">
            <w:pPr>
              <w:jc w:val="right"/>
              <w:rPr>
                <w:rFonts w:ascii="Arial" w:hAnsi="Arial" w:cs="Arial"/>
                <w:i/>
                <w:iCs/>
                <w:sz w:val="22"/>
              </w:rPr>
            </w:pPr>
            <w:r>
              <w:rPr>
                <w:rFonts w:ascii="Arial" w:hAnsi="Arial" w:cs="Arial"/>
                <w:i/>
                <w:iCs/>
                <w:sz w:val="22"/>
              </w:rPr>
              <w:t>Dogana di Sauverny:</w:t>
            </w:r>
          </w:p>
          <w:p w14:paraId="050B1960" w14:textId="77777777" w:rsidR="00FC31CA" w:rsidRDefault="00FC31CA">
            <w:pPr>
              <w:jc w:val="right"/>
              <w:rPr>
                <w:rFonts w:ascii="Arial" w:hAnsi="Arial" w:cs="Arial"/>
                <w:i/>
                <w:iCs/>
                <w:sz w:val="22"/>
              </w:rPr>
            </w:pPr>
            <w:r>
              <w:rPr>
                <w:rFonts w:ascii="Arial" w:hAnsi="Arial" w:cs="Arial"/>
                <w:i/>
                <w:iCs/>
                <w:sz w:val="22"/>
              </w:rPr>
              <w:t>contatti tra soldati tedeschi e svizzeri (luglio 1940)</w:t>
            </w:r>
          </w:p>
          <w:p w14:paraId="15D924AF" w14:textId="77777777" w:rsidR="00FC31CA" w:rsidRDefault="00FC31CA">
            <w:pPr>
              <w:jc w:val="right"/>
              <w:rPr>
                <w:rFonts w:ascii="Arial" w:hAnsi="Arial" w:cs="Arial"/>
              </w:rPr>
            </w:pPr>
            <w:r>
              <w:rPr>
                <w:rFonts w:ascii="Arial" w:hAnsi="Arial" w:cs="Arial"/>
                <w:i/>
                <w:iCs/>
                <w:sz w:val="22"/>
              </w:rPr>
              <w:t>.</w:t>
            </w:r>
            <w:r>
              <w:rPr>
                <w:rFonts w:ascii="Arial" w:hAnsi="Arial" w:cs="Arial"/>
              </w:rPr>
              <w:t xml:space="preserve"> </w:t>
            </w:r>
            <w:r w:rsidR="006B04ED">
              <w:rPr>
                <w:rFonts w:ascii="Arial" w:hAnsi="Arial" w:cs="Arial"/>
              </w:rPr>
              <w:drawing>
                <wp:inline distT="0" distB="0" distL="0" distR="0" wp14:anchorId="220CDCBD" wp14:editId="627D15BA">
                  <wp:extent cx="2301875" cy="1628140"/>
                  <wp:effectExtent l="0" t="0" r="0" b="0"/>
                  <wp:docPr id="4" name="Immagine 4" descr="Douane de Sauvern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Douane de Sauverny"/>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1875" cy="1628140"/>
                          </a:xfrm>
                          <a:prstGeom prst="rect">
                            <a:avLst/>
                          </a:prstGeom>
                          <a:noFill/>
                          <a:ln>
                            <a:noFill/>
                          </a:ln>
                        </pic:spPr>
                      </pic:pic>
                    </a:graphicData>
                  </a:graphic>
                </wp:inline>
              </w:drawing>
            </w:r>
          </w:p>
          <w:p w14:paraId="466118E1" w14:textId="77777777" w:rsidR="00FC31CA" w:rsidRDefault="00FC31CA">
            <w:pPr>
              <w:pStyle w:val="referenze"/>
              <w:jc w:val="right"/>
              <w:rPr>
                <w:lang w:val="fr-FR"/>
              </w:rPr>
            </w:pPr>
            <w:r>
              <w:t xml:space="preserve"> </w:t>
            </w:r>
            <w:r>
              <w:rPr>
                <w:lang w:val="fr-FR"/>
              </w:rPr>
              <w:t>Foto Tsr, Genève</w:t>
            </w:r>
          </w:p>
          <w:p w14:paraId="16043846" w14:textId="77777777" w:rsidR="00FC31CA" w:rsidRDefault="00FC31CA">
            <w:pPr>
              <w:jc w:val="right"/>
              <w:rPr>
                <w:rFonts w:ascii="Arial" w:hAnsi="Arial" w:cs="Arial"/>
                <w:lang w:val="fr-FR"/>
              </w:rPr>
            </w:pPr>
          </w:p>
        </w:tc>
      </w:tr>
      <w:tr w:rsidR="00FC31CA" w14:paraId="27AE63A2" w14:textId="77777777">
        <w:trPr>
          <w:cantSplit/>
        </w:trPr>
        <w:tc>
          <w:tcPr>
            <w:tcW w:w="3708" w:type="dxa"/>
            <w:vMerge/>
          </w:tcPr>
          <w:p w14:paraId="11670956" w14:textId="77777777" w:rsidR="00FC31CA" w:rsidRDefault="00FC31CA">
            <w:pPr>
              <w:spacing w:line="360" w:lineRule="atLeast"/>
              <w:jc w:val="both"/>
              <w:rPr>
                <w:rFonts w:ascii="Arial" w:hAnsi="Arial" w:cs="Arial"/>
                <w:lang w:val="fr-FR"/>
              </w:rPr>
            </w:pPr>
          </w:p>
        </w:tc>
        <w:tc>
          <w:tcPr>
            <w:tcW w:w="6070" w:type="dxa"/>
          </w:tcPr>
          <w:p w14:paraId="38DDECA7" w14:textId="77777777" w:rsidR="00FC31CA" w:rsidRDefault="006B04ED">
            <w:pPr>
              <w:jc w:val="right"/>
              <w:rPr>
                <w:rFonts w:ascii="Arial" w:hAnsi="Arial" w:cs="Arial"/>
                <w:szCs w:val="15"/>
              </w:rPr>
            </w:pPr>
            <w:r>
              <w:rPr>
                <w:rFonts w:ascii="Arial" w:hAnsi="Arial" w:cs="Arial"/>
                <w:sz w:val="20"/>
                <w:szCs w:val="15"/>
                <w:lang w:eastAsia="it-IT"/>
              </w:rPr>
              <mc:AlternateContent>
                <mc:Choice Requires="wps">
                  <w:drawing>
                    <wp:anchor distT="0" distB="0" distL="114300" distR="114300" simplePos="0" relativeHeight="251654656" behindDoc="0" locked="0" layoutInCell="1" allowOverlap="1" wp14:anchorId="73B75CF4" wp14:editId="5C75FB6B">
                      <wp:simplePos x="0" y="0"/>
                      <wp:positionH relativeFrom="column">
                        <wp:posOffset>845820</wp:posOffset>
                      </wp:positionH>
                      <wp:positionV relativeFrom="paragraph">
                        <wp:posOffset>24765</wp:posOffset>
                      </wp:positionV>
                      <wp:extent cx="685800" cy="342900"/>
                      <wp:effectExtent l="0" t="0" r="0" b="0"/>
                      <wp:wrapNone/>
                      <wp:docPr id="1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B7191" w14:textId="77777777" w:rsidR="00FC31CA" w:rsidRDefault="00FC31CA">
                                  <w:pPr>
                                    <w:pStyle w:val="referenze"/>
                                  </w:pPr>
                                  <w:r>
                                    <w:t>Foto Tsr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75CF4" id="_x0000_t202" coordsize="21600,21600" o:spt="202" path="m,l,21600r21600,l21600,xe">
                      <v:stroke joinstyle="miter"/>
                      <v:path gradientshapeok="t" o:connecttype="rect"/>
                    </v:shapetype>
                    <v:shape id="Text Box 20" o:spid="_x0000_s1026" type="#_x0000_t202" style="position:absolute;left:0;text-align:left;margin-left:66.6pt;margin-top:1.95pt;width:54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" filled="f" stroked="f">
                      <v:path arrowok="t"/>
                      <v:textbox>
                        <w:txbxContent>
                          <w:p w14:paraId="7AAB7191" w14:textId="77777777" w:rsidR="00FC31CA" w:rsidRDefault="00FC31CA">
                            <w:pPr>
                              <w:pStyle w:val="referenze"/>
                            </w:pPr>
                            <w:r>
                              <w:t>Foto Tsr</w:t>
                            </w:r>
                          </w:p>
                        </w:txbxContent>
                      </v:textbox>
                    </v:shape>
                  </w:pict>
                </mc:Fallback>
              </mc:AlternateContent>
            </w:r>
            <w:r w:rsidR="00FC31CA">
              <w:rPr>
                <w:rFonts w:ascii="Arial" w:hAnsi="Arial" w:cs="Arial"/>
                <w:szCs w:val="15"/>
              </w:rPr>
              <w:fldChar w:fldCharType="begin"/>
            </w:r>
            <w:r w:rsidR="00FC31CA">
              <w:rPr>
                <w:rFonts w:ascii="Arial" w:hAnsi="Arial" w:cs="Arial"/>
                <w:szCs w:val="15"/>
              </w:rPr>
              <w:instrText xml:space="preserve"> INCLUDEPICTURE "http://www.aidh.org/Racisme/2e_guerre/Images/Torrac2.jpg" \* MERGEFORMATINET </w:instrText>
            </w:r>
            <w:r w:rsidR="00FC31CA">
              <w:rPr>
                <w:rFonts w:ascii="Arial" w:hAnsi="Arial" w:cs="Arial"/>
                <w:szCs w:val="15"/>
              </w:rPr>
              <w:fldChar w:fldCharType="separate"/>
            </w:r>
            <w:r>
              <w:rPr>
                <w:rFonts w:ascii="Arial" w:hAnsi="Arial" w:cs="Arial"/>
                <w:szCs w:val="15"/>
              </w:rPr>
              <w:drawing>
                <wp:inline distT="0" distB="0" distL="0" distR="0" wp14:anchorId="353B1E99" wp14:editId="3811AE8C">
                  <wp:extent cx="2213610" cy="1668145"/>
                  <wp:effectExtent l="0" t="0" r="0" b="0"/>
                  <wp:docPr id="5" name="Immagine 5" descr="Le tournage du fil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Le tournage du film"/>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3610" cy="1668145"/>
                          </a:xfrm>
                          <a:prstGeom prst="rect">
                            <a:avLst/>
                          </a:prstGeom>
                          <a:noFill/>
                          <a:ln>
                            <a:noFill/>
                          </a:ln>
                        </pic:spPr>
                      </pic:pic>
                    </a:graphicData>
                  </a:graphic>
                </wp:inline>
              </w:drawing>
            </w:r>
            <w:r w:rsidR="00FC31CA">
              <w:rPr>
                <w:rFonts w:ascii="Arial" w:hAnsi="Arial" w:cs="Arial"/>
                <w:szCs w:val="15"/>
              </w:rPr>
              <w:fldChar w:fldCharType="end"/>
            </w:r>
          </w:p>
          <w:p w14:paraId="34CC964A" w14:textId="77777777" w:rsidR="00FC31CA" w:rsidRDefault="00FC31CA">
            <w:pPr>
              <w:jc w:val="right"/>
              <w:rPr>
                <w:rFonts w:ascii="Arial" w:hAnsi="Arial" w:cs="Arial"/>
              </w:rPr>
            </w:pPr>
            <w:r>
              <w:rPr>
                <w:rFonts w:ascii="Arial" w:hAnsi="Arial" w:cs="Arial"/>
                <w:i/>
                <w:iCs/>
                <w:sz w:val="22"/>
              </w:rPr>
              <w:t>Interrogatorio sulla riva dell’Arve (Ginevra) di un giovane francese sospettato di essere un “passatore</w:t>
            </w:r>
            <w:r>
              <w:rPr>
                <w:rFonts w:ascii="Arial" w:hAnsi="Arial" w:cs="Arial"/>
                <w:szCs w:val="15"/>
              </w:rPr>
              <w:t xml:space="preserve">” </w:t>
            </w:r>
          </w:p>
        </w:tc>
      </w:tr>
    </w:tbl>
    <w:p w14:paraId="68311404" w14:textId="77777777" w:rsidR="00FC31CA" w:rsidRDefault="006B04ED">
      <w:pPr>
        <w:pStyle w:val="testo"/>
      </w:pPr>
      <w:r>
        <w:rPr>
          <w:lang w:eastAsia="it-IT"/>
        </w:rPr>
        <mc:AlternateContent>
          <mc:Choice Requires="wps">
            <w:drawing>
              <wp:anchor distT="0" distB="0" distL="114300" distR="114300" simplePos="0" relativeHeight="251653632" behindDoc="0" locked="0" layoutInCell="1" allowOverlap="1" wp14:anchorId="1961F7F8" wp14:editId="5E72A707">
                <wp:simplePos x="0" y="0"/>
                <wp:positionH relativeFrom="column">
                  <wp:posOffset>-114300</wp:posOffset>
                </wp:positionH>
                <wp:positionV relativeFrom="paragraph">
                  <wp:posOffset>189865</wp:posOffset>
                </wp:positionV>
                <wp:extent cx="6400800" cy="1513840"/>
                <wp:effectExtent l="12700" t="12700" r="0" b="0"/>
                <wp:wrapNone/>
                <wp:docPr id="1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51384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74807" id="Rectangle 15" o:spid="_x0000_s1026" style="position:absolute;margin-left:-9pt;margin-top:14.95pt;width:7in;height:119.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" filled="f" strokeweight="2.25pt">
                <v:path arrowok="t"/>
              </v:rect>
            </w:pict>
          </mc:Fallback>
        </mc:AlternateContent>
      </w:r>
    </w:p>
    <w:p w14:paraId="3DD9D94F" w14:textId="77777777" w:rsidR="00FC31CA" w:rsidRDefault="00FC31CA">
      <w:pPr>
        <w:pStyle w:val="testo"/>
      </w:pPr>
      <w:r>
        <w:t xml:space="preserve">Il prossimo lavoro è da compiere in coppia. </w:t>
      </w:r>
    </w:p>
    <w:p w14:paraId="69728F34" w14:textId="77777777" w:rsidR="00FC31CA" w:rsidRDefault="00FC31CA">
      <w:pPr>
        <w:pStyle w:val="testo"/>
        <w:numPr>
          <w:ilvl w:val="0"/>
          <w:numId w:val="10"/>
        </w:numPr>
        <w:rPr>
          <w:szCs w:val="22"/>
        </w:rPr>
      </w:pPr>
      <w:r>
        <w:rPr>
          <w:szCs w:val="22"/>
        </w:rPr>
        <w:t xml:space="preserve">Dividetevi le attività: uno scelga la faccia positiva dell’asilo svizzero, l’altro quella negativa. </w:t>
      </w:r>
    </w:p>
    <w:p w14:paraId="6AECA01F" w14:textId="77777777" w:rsidR="00FC31CA" w:rsidRDefault="00FC31CA">
      <w:pPr>
        <w:pStyle w:val="testo"/>
        <w:numPr>
          <w:ilvl w:val="0"/>
          <w:numId w:val="10"/>
        </w:numPr>
        <w:rPr>
          <w:szCs w:val="22"/>
        </w:rPr>
      </w:pPr>
      <w:r>
        <w:rPr>
          <w:szCs w:val="22"/>
        </w:rPr>
        <w:t>Confrontate fra voi e con la classe i risultati e le cifre raccolti.</w:t>
      </w:r>
    </w:p>
    <w:p w14:paraId="12C7A420" w14:textId="77777777" w:rsidR="00FC31CA" w:rsidRDefault="00FC31CA">
      <w:pPr>
        <w:pStyle w:val="testo"/>
        <w:numPr>
          <w:ilvl w:val="0"/>
          <w:numId w:val="10"/>
        </w:numPr>
        <w:rPr>
          <w:szCs w:val="22"/>
        </w:rPr>
      </w:pPr>
      <w:r>
        <w:rPr>
          <w:szCs w:val="22"/>
        </w:rPr>
        <w:t>Producete un breve testo riassuntivo sulla politica d’asilo svizzera durante la seconda guerra mondiale.</w:t>
      </w:r>
    </w:p>
    <w:p w14:paraId="0FF0119B" w14:textId="77777777" w:rsidR="00FC31CA" w:rsidRDefault="00FC31CA">
      <w:pPr>
        <w:pStyle w:val="sottotitolo1"/>
      </w:pPr>
      <w:r>
        <w:rPr>
          <w:i/>
        </w:rPr>
        <w:br w:type="page"/>
      </w:r>
      <w:r>
        <w:lastRenderedPageBreak/>
        <w:t>La faccia positiva: l’accoglienza</w:t>
      </w:r>
    </w:p>
    <w:p w14:paraId="07E020B5" w14:textId="77777777" w:rsidR="00FC31CA" w:rsidRDefault="006B04ED">
      <w:pPr>
        <w:pStyle w:val="testo"/>
      </w:pPr>
      <w:r>
        <w:rPr>
          <w:sz w:val="20"/>
          <w:lang w:eastAsia="it-IT"/>
        </w:rPr>
        <mc:AlternateContent>
          <mc:Choice Requires="wps">
            <w:drawing>
              <wp:anchor distT="0" distB="0" distL="114300" distR="114300" simplePos="0" relativeHeight="251659776" behindDoc="0" locked="0" layoutInCell="1" allowOverlap="1" wp14:anchorId="6F7EB1C0" wp14:editId="6A75F667">
                <wp:simplePos x="0" y="0"/>
                <wp:positionH relativeFrom="column">
                  <wp:posOffset>-114300</wp:posOffset>
                </wp:positionH>
                <wp:positionV relativeFrom="paragraph">
                  <wp:posOffset>128270</wp:posOffset>
                </wp:positionV>
                <wp:extent cx="6400800" cy="685800"/>
                <wp:effectExtent l="12700" t="12700" r="0" b="0"/>
                <wp:wrapNone/>
                <wp:docPr id="1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6858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81755" id="Rectangle 25" o:spid="_x0000_s1026" style="position:absolute;margin-left:-9pt;margin-top:10.1pt;width:7in;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" filled="f" strokeweight="2.25pt">
                <v:path arrowok="t"/>
              </v:rect>
            </w:pict>
          </mc:Fallback>
        </mc:AlternateContent>
      </w:r>
    </w:p>
    <w:p w14:paraId="3C53787A" w14:textId="77777777" w:rsidR="00FC31CA" w:rsidRDefault="00FC31CA">
      <w:pPr>
        <w:pStyle w:val="testo"/>
      </w:pPr>
      <w:r>
        <w:t>Leggi con attenzione i documenti che ti sono presentati, poi rispondi alle domande successive.</w:t>
      </w:r>
    </w:p>
    <w:p w14:paraId="6941A70D" w14:textId="77777777" w:rsidR="00FC31CA" w:rsidRDefault="006B04ED">
      <w:pPr>
        <w:pStyle w:val="testo"/>
      </w:pPr>
      <w:r>
        <w:rPr>
          <w:sz w:val="20"/>
        </w:rPr>
        <mc:AlternateContent>
          <mc:Choice Requires="wps">
            <w:drawing>
              <wp:anchor distT="0" distB="0" distL="114300" distR="114300" simplePos="0" relativeHeight="251655680" behindDoc="0" locked="0" layoutInCell="1" allowOverlap="1" wp14:anchorId="4A7ABDBC" wp14:editId="61CDB9D9">
                <wp:simplePos x="0" y="0"/>
                <wp:positionH relativeFrom="column">
                  <wp:posOffset>0</wp:posOffset>
                </wp:positionH>
                <wp:positionV relativeFrom="paragraph">
                  <wp:posOffset>457200</wp:posOffset>
                </wp:positionV>
                <wp:extent cx="6172200" cy="4814570"/>
                <wp:effectExtent l="0" t="0" r="0" b="0"/>
                <wp:wrapSquare wrapText="bothSides"/>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2200" cy="4814570"/>
                        </a:xfrm>
                        <a:prstGeom prst="rect">
                          <a:avLst/>
                        </a:prstGeom>
                        <a:solidFill>
                          <a:srgbClr val="FFFFFF"/>
                        </a:solidFill>
                        <a:ln w="9525">
                          <a:solidFill>
                            <a:srgbClr val="000000"/>
                          </a:solidFill>
                          <a:miter lim="800000"/>
                          <a:headEnd/>
                          <a:tailEnd/>
                        </a:ln>
                      </wps:spPr>
                      <wps:txbx>
                        <w:txbxContent>
                          <w:p w14:paraId="5187A7DD" w14:textId="77777777" w:rsidR="00FC31CA" w:rsidRDefault="00FC31CA">
                            <w:pPr>
                              <w:pStyle w:val="testo"/>
                              <w:rPr>
                                <w:b/>
                              </w:rPr>
                            </w:pPr>
                            <w:r>
                              <w:rPr>
                                <w:b/>
                              </w:rPr>
                              <w:t>Documento 1:</w:t>
                            </w:r>
                          </w:p>
                          <w:p w14:paraId="5C3FB8ED" w14:textId="77777777" w:rsidR="00FC31CA" w:rsidRDefault="00FC31CA">
                            <w:pPr>
                              <w:pStyle w:val="testo"/>
                            </w:pPr>
                            <w:r>
                              <w:t>Dai ricordi di Tommaso Berger raccolti a Lugano nel marzo del 1997</w:t>
                            </w:r>
                          </w:p>
                          <w:p w14:paraId="13A64EAB" w14:textId="77777777" w:rsidR="00FC31CA" w:rsidRDefault="00FC31CA"/>
                          <w:p w14:paraId="6E249F2E" w14:textId="77777777" w:rsidR="00FC31CA" w:rsidRDefault="00FC31CA">
                            <w:pPr>
                              <w:pStyle w:val="citazioni"/>
                              <w:rPr>
                                <w:i/>
                                <w:iCs/>
                              </w:rPr>
                            </w:pPr>
                            <w:r>
                              <w:rPr>
                                <w:i/>
                                <w:iCs/>
                              </w:rPr>
                              <w:t>«Il nonno fu ucciso dai nazisti a Vienna nel 1938: aveva raccolto oro pagando per impedire, senza riuscirci, l’invasione dell’Austria. La nonna aveva fatto in tempo a fuggire in Italia. Nel 1943 era a Meina, sfollata, diciamo in villeggiatura, quando venne presa dai tedeschi e ammazzata. Erano venuti a cercarci a Milano, ma la casa era stata bombardata e non ci trovarono. Nel settembre del 1943 papà venne a prenderci: fuggimmo attraverso le montagne e, camminando una notte intera, arrivammo in Svizzera alle sei del mattino. La guardia ci respinge perché siamo apolidi. (…) Rientrammo in Italia divisi, poi io solo da Chiavenna andai a Como per parlare con il console svizzero Brenni. Avevamo mezzi per sopravvivere, volevamo scappare. Il console ci mise in contatto con “il marchese d’Urio”, un contrabbandiere, penso: questo ci disse che potevamo passare. Appuntamento a Como dove tutta la famiglia, dispersa, ci sarebbe ritrovata. Ritentammo allora dal Bisbino. Questa volta ci accolsero. Abbiamo salvato la pelle!».</w:t>
                            </w:r>
                          </w:p>
                          <w:p w14:paraId="0DFB963C" w14:textId="77777777" w:rsidR="00FC31CA" w:rsidRDefault="00FC31CA">
                            <w:pPr>
                              <w:spacing w:line="360" w:lineRule="atLeast"/>
                              <w:ind w:left="540" w:right="638"/>
                              <w:jc w:val="both"/>
                              <w:rPr>
                                <w:rFonts w:ascii="Arial" w:hAnsi="Arial" w:cs="Arial"/>
                              </w:rPr>
                            </w:pPr>
                          </w:p>
                          <w:p w14:paraId="07BF2C47" w14:textId="77777777" w:rsidR="00FC31CA" w:rsidRDefault="00FC31CA">
                            <w:pPr>
                              <w:pStyle w:val="testo"/>
                            </w:pPr>
                            <w:r>
                              <w:t>Della famiglia Berger trovarono rifugio in Svizzera:</w:t>
                            </w:r>
                          </w:p>
                          <w:p w14:paraId="4C126746" w14:textId="77777777" w:rsidR="00FC31CA" w:rsidRDefault="00FC31CA">
                            <w:pPr>
                              <w:pStyle w:val="testo"/>
                              <w:rPr>
                                <w:i/>
                              </w:rPr>
                            </w:pPr>
                            <w:r>
                              <w:rPr>
                                <w:b/>
                                <w:i/>
                              </w:rPr>
                              <w:t>Berger Roberto</w:t>
                            </w:r>
                            <w:r>
                              <w:rPr>
                                <w:i/>
                              </w:rPr>
                              <w:t xml:space="preserve"> (1905) </w:t>
                            </w:r>
                            <w:r>
                              <w:rPr>
                                <w:i/>
                              </w:rPr>
                              <w:tab/>
                            </w:r>
                            <w:r>
                              <w:rPr>
                                <w:i/>
                              </w:rPr>
                              <w:tab/>
                              <w:t>padre</w:t>
                            </w:r>
                          </w:p>
                          <w:p w14:paraId="7910CD35" w14:textId="77777777" w:rsidR="00FC31CA" w:rsidRDefault="00FC31CA">
                            <w:pPr>
                              <w:pStyle w:val="testo"/>
                              <w:rPr>
                                <w:i/>
                              </w:rPr>
                            </w:pPr>
                            <w:r>
                              <w:rPr>
                                <w:b/>
                                <w:i/>
                              </w:rPr>
                              <w:t>Berger Pick Geltrude</w:t>
                            </w:r>
                            <w:r>
                              <w:rPr>
                                <w:i/>
                              </w:rPr>
                              <w:t xml:space="preserve"> (1904) </w:t>
                            </w:r>
                            <w:r>
                              <w:rPr>
                                <w:i/>
                              </w:rPr>
                              <w:tab/>
                              <w:t>madre</w:t>
                            </w:r>
                          </w:p>
                          <w:p w14:paraId="149D4FDC" w14:textId="77777777" w:rsidR="00FC31CA" w:rsidRDefault="00FC31CA">
                            <w:pPr>
                              <w:pStyle w:val="testo"/>
                              <w:rPr>
                                <w:i/>
                              </w:rPr>
                            </w:pPr>
                            <w:r>
                              <w:rPr>
                                <w:b/>
                                <w:i/>
                              </w:rPr>
                              <w:t>Berger Tommaso</w:t>
                            </w:r>
                            <w:r>
                              <w:rPr>
                                <w:i/>
                              </w:rPr>
                              <w:t xml:space="preserve"> (1929)</w:t>
                            </w:r>
                            <w:r>
                              <w:rPr>
                                <w:i/>
                              </w:rPr>
                              <w:tab/>
                            </w:r>
                            <w:r>
                              <w:rPr>
                                <w:i/>
                              </w:rPr>
                              <w:tab/>
                              <w:t>figlio</w:t>
                            </w:r>
                          </w:p>
                          <w:p w14:paraId="720D6A15" w14:textId="77777777" w:rsidR="00FC31CA" w:rsidRDefault="00FC31CA">
                            <w:pPr>
                              <w:pStyle w:val="testo"/>
                              <w:rPr>
                                <w:i/>
                              </w:rPr>
                            </w:pPr>
                            <w:r>
                              <w:rPr>
                                <w:b/>
                                <w:i/>
                              </w:rPr>
                              <w:t>Berger Enzo</w:t>
                            </w:r>
                            <w:r>
                              <w:rPr>
                                <w:i/>
                              </w:rPr>
                              <w:t xml:space="preserve"> (1931)</w:t>
                            </w:r>
                            <w:r>
                              <w:rPr>
                                <w:i/>
                              </w:rPr>
                              <w:tab/>
                            </w:r>
                            <w:r>
                              <w:rPr>
                                <w:i/>
                              </w:rPr>
                              <w:tab/>
                            </w:r>
                            <w:r>
                              <w:rPr>
                                <w:i/>
                              </w:rPr>
                              <w:tab/>
                              <w:t>figlio</w:t>
                            </w:r>
                          </w:p>
                          <w:p w14:paraId="07ABAC8E" w14:textId="77777777" w:rsidR="00FC31CA" w:rsidRDefault="00FC31CA">
                            <w:pPr>
                              <w:pStyle w:val="testo"/>
                              <w:rPr>
                                <w:i/>
                              </w:rPr>
                            </w:pPr>
                            <w:r>
                              <w:rPr>
                                <w:b/>
                                <w:i/>
                              </w:rPr>
                              <w:t>Berger Alberto</w:t>
                            </w:r>
                            <w:r>
                              <w:rPr>
                                <w:i/>
                              </w:rPr>
                              <w:t xml:space="preserve"> (1905)</w:t>
                            </w:r>
                            <w:r>
                              <w:rPr>
                                <w:i/>
                              </w:rPr>
                              <w:tab/>
                            </w:r>
                            <w:r>
                              <w:rPr>
                                <w:i/>
                              </w:rPr>
                              <w:tab/>
                              <w:t>zio</w:t>
                            </w:r>
                          </w:p>
                          <w:p w14:paraId="6007800D" w14:textId="77777777" w:rsidR="00FC31CA" w:rsidRDefault="00FC31CA">
                            <w:pPr>
                              <w:pStyle w:val="testo"/>
                              <w:rPr>
                                <w:i/>
                              </w:rPr>
                            </w:pPr>
                            <w:r>
                              <w:rPr>
                                <w:b/>
                                <w:i/>
                              </w:rPr>
                              <w:t>Berger Giuseppe</w:t>
                            </w:r>
                            <w:r>
                              <w:rPr>
                                <w:i/>
                              </w:rPr>
                              <w:t xml:space="preserve"> (1936)</w:t>
                            </w:r>
                            <w:r>
                              <w:rPr>
                                <w:i/>
                              </w:rPr>
                              <w:tab/>
                            </w:r>
                            <w:r>
                              <w:rPr>
                                <w:i/>
                              </w:rPr>
                              <w:tab/>
                              <w:t>cugino</w:t>
                            </w:r>
                          </w:p>
                          <w:p w14:paraId="1AC862F8" w14:textId="77777777" w:rsidR="00FC31CA" w:rsidRDefault="00FC31CA">
                            <w:pPr>
                              <w:spacing w:line="360" w:lineRule="atLeast"/>
                              <w:jc w:val="both"/>
                              <w:rPr>
                                <w:rFonts w:ascii="Arial" w:hAnsi="Arial" w:cs="Arial"/>
                              </w:rPr>
                            </w:pPr>
                          </w:p>
                          <w:p w14:paraId="14897B52" w14:textId="77777777" w:rsidR="00FC31CA" w:rsidRDefault="00FC31CA">
                            <w:pPr>
                              <w:pStyle w:val="referenze"/>
                            </w:pPr>
                            <w:r>
                              <w:rPr>
                                <w:b/>
                              </w:rPr>
                              <w:t>Fonte</w:t>
                            </w:r>
                            <w:r>
                              <w:t xml:space="preserve">: R. BROGGINI, </w:t>
                            </w:r>
                            <w:r>
                              <w:rPr>
                                <w:i w:val="0"/>
                                <w:iCs w:val="0"/>
                              </w:rPr>
                              <w:t>La Frontiera della Speranza. Gli ebrei dall’Italia verso la Svizzera (1943 -1945).</w:t>
                            </w:r>
                            <w:r>
                              <w:t xml:space="preserve"> Milano, Mondadori, 1998.</w:t>
                            </w:r>
                          </w:p>
                          <w:p w14:paraId="794CA73E" w14:textId="77777777" w:rsidR="00FC31CA" w:rsidRDefault="00FC31C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ABDBC" id="Text Box 21" o:spid="_x0000_s1027" type="#_x0000_t202" style="position:absolute;left:0;text-align:left;margin-left:0;margin-top:36pt;width:486pt;height:379.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">
                <v:path arrowok="t"/>
                <v:textbox>
                  <w:txbxContent>
                    <w:p w14:paraId="5187A7DD" w14:textId="77777777" w:rsidR="00FC31CA" w:rsidRDefault="00FC31CA">
                      <w:pPr>
                        <w:pStyle w:val="testo"/>
                        <w:rPr>
                          <w:b/>
                        </w:rPr>
                      </w:pPr>
                      <w:r>
                        <w:rPr>
                          <w:b/>
                        </w:rPr>
                        <w:t>Documento 1:</w:t>
                      </w:r>
                    </w:p>
                    <w:p w14:paraId="5C3FB8ED" w14:textId="77777777" w:rsidR="00FC31CA" w:rsidRDefault="00FC31CA">
                      <w:pPr>
                        <w:pStyle w:val="testo"/>
                      </w:pPr>
                      <w:r>
                        <w:t>Dai ricordi di Tommaso Berger raccolti a Lugano nel marzo del 1997</w:t>
                      </w:r>
                    </w:p>
                    <w:p w14:paraId="13A64EAB" w14:textId="77777777" w:rsidR="00FC31CA" w:rsidRDefault="00FC31CA"/>
                    <w:p w14:paraId="6E249F2E" w14:textId="77777777" w:rsidR="00FC31CA" w:rsidRDefault="00FC31CA">
                      <w:pPr>
                        <w:pStyle w:val="citazioni"/>
                        <w:rPr>
                          <w:i/>
                          <w:iCs/>
                        </w:rPr>
                      </w:pPr>
                      <w:r>
                        <w:rPr>
                          <w:i/>
                          <w:iCs/>
                        </w:rPr>
                        <w:t>«Il nonno fu ucciso dai nazisti a Vienna nel 1938: aveva raccolto oro pagando per impedire, senza riuscirci, l’invasione dell’Austria. La nonna aveva fatto in tempo a fuggire in Italia. Nel 1943 era a Meina, sfollata, diciamo in villeggiatura, quando venne presa dai tedeschi e ammazzata. Erano venuti a cercarci a Milano, ma la casa era stata bombardata e non ci trovarono. Nel settembre del 1943 papà venne a prenderci: fuggimmo attraverso le montagne e, camminando una notte intera, arrivammo in Svizzera alle sei del mattino. La guardia ci respinge perché siamo apolidi. (…) Rientrammo in Italia divisi, poi io solo da Chiavenna andai a Como per parlare con il console svizzero Brenni. Avevamo mezzi per sopravvivere, volevamo scappare. Il console ci mise in contatto con “il marchese d’Urio”, un contrabbandiere, penso: questo ci disse che potevamo passare. Appuntamento a Como dove tutta la famiglia, dispersa, ci sarebbe ritrovata. Ritentammo allora dal Bisbino. Questa volta ci accolsero. Abbiamo salvato la pelle!».</w:t>
                      </w:r>
                    </w:p>
                    <w:p w14:paraId="0DFB963C" w14:textId="77777777" w:rsidR="00FC31CA" w:rsidRDefault="00FC31CA">
                      <w:pPr>
                        <w:spacing w:line="360" w:lineRule="atLeast"/>
                        <w:ind w:left="540" w:right="638"/>
                        <w:jc w:val="both"/>
                        <w:rPr>
                          <w:rFonts w:ascii="Arial" w:hAnsi="Arial" w:cs="Arial"/>
                        </w:rPr>
                      </w:pPr>
                    </w:p>
                    <w:p w14:paraId="07BF2C47" w14:textId="77777777" w:rsidR="00FC31CA" w:rsidRDefault="00FC31CA">
                      <w:pPr>
                        <w:pStyle w:val="testo"/>
                      </w:pPr>
                      <w:r>
                        <w:t>Della famiglia Berger trovarono rifugio in Svizzera:</w:t>
                      </w:r>
                    </w:p>
                    <w:p w14:paraId="4C126746" w14:textId="77777777" w:rsidR="00FC31CA" w:rsidRDefault="00FC31CA">
                      <w:pPr>
                        <w:pStyle w:val="testo"/>
                        <w:rPr>
                          <w:i/>
                        </w:rPr>
                      </w:pPr>
                      <w:r>
                        <w:rPr>
                          <w:b/>
                          <w:i/>
                        </w:rPr>
                        <w:t>Berger Roberto</w:t>
                      </w:r>
                      <w:r>
                        <w:rPr>
                          <w:i/>
                        </w:rPr>
                        <w:t xml:space="preserve"> (1905) </w:t>
                      </w:r>
                      <w:r>
                        <w:rPr>
                          <w:i/>
                        </w:rPr>
                        <w:tab/>
                      </w:r>
                      <w:r>
                        <w:rPr>
                          <w:i/>
                        </w:rPr>
                        <w:tab/>
                        <w:t>padre</w:t>
                      </w:r>
                    </w:p>
                    <w:p w14:paraId="7910CD35" w14:textId="77777777" w:rsidR="00FC31CA" w:rsidRDefault="00FC31CA">
                      <w:pPr>
                        <w:pStyle w:val="testo"/>
                        <w:rPr>
                          <w:i/>
                        </w:rPr>
                      </w:pPr>
                      <w:r>
                        <w:rPr>
                          <w:b/>
                          <w:i/>
                        </w:rPr>
                        <w:t>Berger Pick Geltrude</w:t>
                      </w:r>
                      <w:r>
                        <w:rPr>
                          <w:i/>
                        </w:rPr>
                        <w:t xml:space="preserve"> (1904) </w:t>
                      </w:r>
                      <w:r>
                        <w:rPr>
                          <w:i/>
                        </w:rPr>
                        <w:tab/>
                        <w:t>madre</w:t>
                      </w:r>
                    </w:p>
                    <w:p w14:paraId="149D4FDC" w14:textId="77777777" w:rsidR="00FC31CA" w:rsidRDefault="00FC31CA">
                      <w:pPr>
                        <w:pStyle w:val="testo"/>
                        <w:rPr>
                          <w:i/>
                        </w:rPr>
                      </w:pPr>
                      <w:r>
                        <w:rPr>
                          <w:b/>
                          <w:i/>
                        </w:rPr>
                        <w:t>Berger Tommaso</w:t>
                      </w:r>
                      <w:r>
                        <w:rPr>
                          <w:i/>
                        </w:rPr>
                        <w:t xml:space="preserve"> (1929)</w:t>
                      </w:r>
                      <w:r>
                        <w:rPr>
                          <w:i/>
                        </w:rPr>
                        <w:tab/>
                      </w:r>
                      <w:r>
                        <w:rPr>
                          <w:i/>
                        </w:rPr>
                        <w:tab/>
                        <w:t>figlio</w:t>
                      </w:r>
                    </w:p>
                    <w:p w14:paraId="720D6A15" w14:textId="77777777" w:rsidR="00FC31CA" w:rsidRDefault="00FC31CA">
                      <w:pPr>
                        <w:pStyle w:val="testo"/>
                        <w:rPr>
                          <w:i/>
                        </w:rPr>
                      </w:pPr>
                      <w:r>
                        <w:rPr>
                          <w:b/>
                          <w:i/>
                        </w:rPr>
                        <w:t>Berger Enzo</w:t>
                      </w:r>
                      <w:r>
                        <w:rPr>
                          <w:i/>
                        </w:rPr>
                        <w:t xml:space="preserve"> (1931)</w:t>
                      </w:r>
                      <w:r>
                        <w:rPr>
                          <w:i/>
                        </w:rPr>
                        <w:tab/>
                      </w:r>
                      <w:r>
                        <w:rPr>
                          <w:i/>
                        </w:rPr>
                        <w:tab/>
                      </w:r>
                      <w:r>
                        <w:rPr>
                          <w:i/>
                        </w:rPr>
                        <w:tab/>
                        <w:t>figlio</w:t>
                      </w:r>
                    </w:p>
                    <w:p w14:paraId="07ABAC8E" w14:textId="77777777" w:rsidR="00FC31CA" w:rsidRDefault="00FC31CA">
                      <w:pPr>
                        <w:pStyle w:val="testo"/>
                        <w:rPr>
                          <w:i/>
                        </w:rPr>
                      </w:pPr>
                      <w:r>
                        <w:rPr>
                          <w:b/>
                          <w:i/>
                        </w:rPr>
                        <w:t>Berger Alberto</w:t>
                      </w:r>
                      <w:r>
                        <w:rPr>
                          <w:i/>
                        </w:rPr>
                        <w:t xml:space="preserve"> (1905)</w:t>
                      </w:r>
                      <w:r>
                        <w:rPr>
                          <w:i/>
                        </w:rPr>
                        <w:tab/>
                      </w:r>
                      <w:r>
                        <w:rPr>
                          <w:i/>
                        </w:rPr>
                        <w:tab/>
                        <w:t>zio</w:t>
                      </w:r>
                    </w:p>
                    <w:p w14:paraId="6007800D" w14:textId="77777777" w:rsidR="00FC31CA" w:rsidRDefault="00FC31CA">
                      <w:pPr>
                        <w:pStyle w:val="testo"/>
                        <w:rPr>
                          <w:i/>
                        </w:rPr>
                      </w:pPr>
                      <w:r>
                        <w:rPr>
                          <w:b/>
                          <w:i/>
                        </w:rPr>
                        <w:t>Berger Giuseppe</w:t>
                      </w:r>
                      <w:r>
                        <w:rPr>
                          <w:i/>
                        </w:rPr>
                        <w:t xml:space="preserve"> (1936)</w:t>
                      </w:r>
                      <w:r>
                        <w:rPr>
                          <w:i/>
                        </w:rPr>
                        <w:tab/>
                      </w:r>
                      <w:r>
                        <w:rPr>
                          <w:i/>
                        </w:rPr>
                        <w:tab/>
                        <w:t>cugino</w:t>
                      </w:r>
                    </w:p>
                    <w:p w14:paraId="1AC862F8" w14:textId="77777777" w:rsidR="00FC31CA" w:rsidRDefault="00FC31CA">
                      <w:pPr>
                        <w:spacing w:line="360" w:lineRule="atLeast"/>
                        <w:jc w:val="both"/>
                        <w:rPr>
                          <w:rFonts w:ascii="Arial" w:hAnsi="Arial" w:cs="Arial"/>
                        </w:rPr>
                      </w:pPr>
                    </w:p>
                    <w:p w14:paraId="14897B52" w14:textId="77777777" w:rsidR="00FC31CA" w:rsidRDefault="00FC31CA">
                      <w:pPr>
                        <w:pStyle w:val="referenze"/>
                      </w:pPr>
                      <w:r>
                        <w:rPr>
                          <w:b/>
                        </w:rPr>
                        <w:t>Fonte</w:t>
                      </w:r>
                      <w:r>
                        <w:t xml:space="preserve">: R. BROGGINI, </w:t>
                      </w:r>
                      <w:r>
                        <w:rPr>
                          <w:i w:val="0"/>
                          <w:iCs w:val="0"/>
                        </w:rPr>
                        <w:t>La Frontiera della Speranza. Gli ebrei dall’Italia verso la Svizzera (1943 -1945).</w:t>
                      </w:r>
                      <w:r>
                        <w:t xml:space="preserve"> Milano, Mondadori, 1998.</w:t>
                      </w:r>
                    </w:p>
                    <w:p w14:paraId="794CA73E" w14:textId="77777777" w:rsidR="00FC31CA" w:rsidRDefault="00FC31CA"/>
                  </w:txbxContent>
                </v:textbox>
                <w10:wrap type="square"/>
              </v:shape>
            </w:pict>
          </mc:Fallback>
        </mc:AlternateContent>
      </w:r>
    </w:p>
    <w:p w14:paraId="16B2898C" w14:textId="77777777" w:rsidR="00FC31CA" w:rsidRDefault="00FC31CA">
      <w:pPr>
        <w:pStyle w:val="testo"/>
      </w:pPr>
    </w:p>
    <w:p w14:paraId="5A5381F2" w14:textId="77777777" w:rsidR="00FC31CA" w:rsidRDefault="00FC31CA">
      <w:pPr>
        <w:pStyle w:val="testo"/>
        <w:rPr>
          <w:szCs w:val="20"/>
        </w:rPr>
      </w:pPr>
    </w:p>
    <w:p w14:paraId="50AD02B2" w14:textId="77777777" w:rsidR="00FC31CA" w:rsidRDefault="00FC31CA">
      <w:pPr>
        <w:pStyle w:val="testo"/>
        <w:numPr>
          <w:ilvl w:val="0"/>
          <w:numId w:val="12"/>
        </w:numPr>
      </w:pPr>
      <w:r>
        <w:t>Quando fuggono in Svizzera. Perché non vengono accettati?</w:t>
      </w:r>
    </w:p>
    <w:p w14:paraId="184D4214" w14:textId="77777777" w:rsidR="00FC31CA" w:rsidRDefault="00FC31CA">
      <w:pPr>
        <w:pStyle w:val="Risposte"/>
      </w:pPr>
      <w:r>
        <w:t>________________________________________________________________________</w:t>
      </w:r>
    </w:p>
    <w:p w14:paraId="66ECC3D1" w14:textId="77777777" w:rsidR="00FC31CA" w:rsidRDefault="00FC31CA">
      <w:pPr>
        <w:pStyle w:val="Risposte"/>
      </w:pPr>
      <w:r>
        <w:t>________________________________________________________________________</w:t>
      </w:r>
    </w:p>
    <w:p w14:paraId="24211EDD" w14:textId="77777777" w:rsidR="00FC31CA" w:rsidRDefault="00FC31CA">
      <w:pPr>
        <w:spacing w:line="360" w:lineRule="atLeast"/>
        <w:jc w:val="both"/>
        <w:rPr>
          <w:rFonts w:ascii="Arial" w:hAnsi="Arial" w:cs="Arial"/>
        </w:rPr>
      </w:pPr>
    </w:p>
    <w:p w14:paraId="25A9DA61" w14:textId="77777777" w:rsidR="00FC31CA" w:rsidRDefault="00FC31CA">
      <w:pPr>
        <w:pStyle w:val="testo"/>
        <w:numPr>
          <w:ilvl w:val="0"/>
          <w:numId w:val="12"/>
        </w:numPr>
      </w:pPr>
      <w:r>
        <w:t>Quali passi deve fare la famiglia per essere accolta?</w:t>
      </w:r>
    </w:p>
    <w:p w14:paraId="002B89C4" w14:textId="77777777" w:rsidR="00FC31CA" w:rsidRDefault="00FC31CA">
      <w:pPr>
        <w:pStyle w:val="Risposte"/>
      </w:pPr>
      <w:r>
        <w:t>________________________________________________________________________</w:t>
      </w:r>
    </w:p>
    <w:p w14:paraId="2150E578" w14:textId="77777777" w:rsidR="00FC31CA" w:rsidRDefault="00FC31CA">
      <w:pPr>
        <w:pStyle w:val="Risposte"/>
      </w:pPr>
      <w:r>
        <w:t>________________________________________________________________________</w:t>
      </w:r>
    </w:p>
    <w:p w14:paraId="377FE817" w14:textId="77777777" w:rsidR="00FC31CA" w:rsidRDefault="00FC31CA">
      <w:pPr>
        <w:spacing w:line="360" w:lineRule="atLeast"/>
        <w:jc w:val="both"/>
        <w:rPr>
          <w:rFonts w:ascii="Arial" w:hAnsi="Arial" w:cs="Arial"/>
        </w:rPr>
      </w:pPr>
    </w:p>
    <w:p w14:paraId="40F784C2" w14:textId="77777777" w:rsidR="00FC31CA" w:rsidRDefault="00FC31CA">
      <w:pPr>
        <w:pStyle w:val="testo"/>
        <w:rPr>
          <w:lang w:eastAsia="it-IT"/>
        </w:rPr>
      </w:pPr>
      <w:r>
        <w:rPr>
          <w:b/>
          <w:lang w:eastAsia="it-IT"/>
        </w:rPr>
        <w:t xml:space="preserve">Tabella 1: </w:t>
      </w:r>
      <w:r>
        <w:rPr>
          <w:lang w:eastAsia="it-IT"/>
        </w:rPr>
        <w:t>Rifugiati civili accolti durante la Seconda Guerra Mondiale</w:t>
      </w:r>
    </w:p>
    <w:p w14:paraId="72ACEE79" w14:textId="77777777" w:rsidR="00FC31CA" w:rsidRDefault="00FC31CA">
      <w:pPr>
        <w:pStyle w:val="testo"/>
        <w:rPr>
          <w:b/>
          <w:lang w:eastAsia="it-IT"/>
        </w:rPr>
      </w:pPr>
    </w:p>
    <w:tbl>
      <w:tblPr>
        <w:tblW w:w="0" w:type="auto"/>
        <w:jc w:val="center"/>
        <w:tblBorders>
          <w:top w:val="single" w:sz="6" w:space="0" w:color="000080"/>
          <w:left w:val="single" w:sz="6" w:space="0" w:color="000080"/>
          <w:bottom w:val="single" w:sz="6" w:space="0" w:color="000080"/>
          <w:right w:val="single" w:sz="6" w:space="0" w:color="000080"/>
          <w:insideV w:val="single" w:sz="6" w:space="0" w:color="000080"/>
        </w:tblBorders>
        <w:tblLook w:val="01E0" w:firstRow="1" w:lastRow="1" w:firstColumn="1" w:lastColumn="1" w:noHBand="0" w:noVBand="0"/>
      </w:tblPr>
      <w:tblGrid>
        <w:gridCol w:w="1426"/>
        <w:gridCol w:w="842"/>
        <w:gridCol w:w="900"/>
        <w:gridCol w:w="1260"/>
        <w:gridCol w:w="1080"/>
        <w:gridCol w:w="1260"/>
        <w:gridCol w:w="1080"/>
        <w:gridCol w:w="1067"/>
      </w:tblGrid>
      <w:tr w:rsidR="00FC31CA" w14:paraId="7DA9A76E" w14:textId="77777777">
        <w:trPr>
          <w:jc w:val="center"/>
        </w:trPr>
        <w:tc>
          <w:tcPr>
            <w:tcW w:w="1426" w:type="dxa"/>
            <w:shd w:val="solid" w:color="000080" w:fill="FFFFFF"/>
          </w:tcPr>
          <w:p w14:paraId="6F459CA7" w14:textId="77777777" w:rsidR="00FC31CA" w:rsidRDefault="00FC31CA">
            <w:pPr>
              <w:autoSpaceDE w:val="0"/>
              <w:autoSpaceDN w:val="0"/>
              <w:adjustRightInd w:val="0"/>
              <w:spacing w:line="360" w:lineRule="atLeast"/>
              <w:rPr>
                <w:rFonts w:ascii="Arial" w:hAnsi="Arial" w:cs="Arial"/>
                <w:bCs/>
                <w:lang w:eastAsia="it-IT"/>
              </w:rPr>
            </w:pPr>
          </w:p>
        </w:tc>
        <w:tc>
          <w:tcPr>
            <w:tcW w:w="842" w:type="dxa"/>
            <w:shd w:val="solid" w:color="000080" w:fill="FFFFFF"/>
          </w:tcPr>
          <w:p w14:paraId="5C97A6E1"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1939</w:t>
            </w:r>
          </w:p>
        </w:tc>
        <w:tc>
          <w:tcPr>
            <w:tcW w:w="900" w:type="dxa"/>
            <w:shd w:val="solid" w:color="000080" w:fill="FFFFFF"/>
          </w:tcPr>
          <w:p w14:paraId="40E9FB73"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1940</w:t>
            </w:r>
          </w:p>
        </w:tc>
        <w:tc>
          <w:tcPr>
            <w:tcW w:w="1260" w:type="dxa"/>
            <w:shd w:val="solid" w:color="000080" w:fill="FFFFFF"/>
          </w:tcPr>
          <w:p w14:paraId="6B605253"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1941</w:t>
            </w:r>
          </w:p>
        </w:tc>
        <w:tc>
          <w:tcPr>
            <w:tcW w:w="1080" w:type="dxa"/>
            <w:shd w:val="solid" w:color="000080" w:fill="FFFFFF"/>
          </w:tcPr>
          <w:p w14:paraId="69433B67"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1942</w:t>
            </w:r>
          </w:p>
        </w:tc>
        <w:tc>
          <w:tcPr>
            <w:tcW w:w="1260" w:type="dxa"/>
            <w:shd w:val="solid" w:color="000080" w:fill="FFFFFF"/>
          </w:tcPr>
          <w:p w14:paraId="534AC4FE"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1943</w:t>
            </w:r>
          </w:p>
        </w:tc>
        <w:tc>
          <w:tcPr>
            <w:tcW w:w="1080" w:type="dxa"/>
            <w:shd w:val="solid" w:color="000080" w:fill="FFFFFF"/>
          </w:tcPr>
          <w:p w14:paraId="767437A9"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1944</w:t>
            </w:r>
          </w:p>
        </w:tc>
        <w:tc>
          <w:tcPr>
            <w:tcW w:w="1067" w:type="dxa"/>
            <w:shd w:val="solid" w:color="000080" w:fill="FFFFFF"/>
          </w:tcPr>
          <w:p w14:paraId="6388441B"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1945</w:t>
            </w:r>
          </w:p>
        </w:tc>
      </w:tr>
      <w:tr w:rsidR="00FC31CA" w14:paraId="60F9FC5B" w14:textId="77777777">
        <w:trPr>
          <w:jc w:val="center"/>
        </w:trPr>
        <w:tc>
          <w:tcPr>
            <w:tcW w:w="1426" w:type="dxa"/>
          </w:tcPr>
          <w:p w14:paraId="70892F2E"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gennaio</w:t>
            </w:r>
          </w:p>
        </w:tc>
        <w:tc>
          <w:tcPr>
            <w:tcW w:w="842" w:type="dxa"/>
            <w:shd w:val="solid" w:color="C0C0C0" w:fill="FFFFFF"/>
          </w:tcPr>
          <w:p w14:paraId="59E3DA3E" w14:textId="77777777" w:rsidR="00FC31CA" w:rsidRDefault="00FC31CA">
            <w:pPr>
              <w:autoSpaceDE w:val="0"/>
              <w:autoSpaceDN w:val="0"/>
              <w:adjustRightInd w:val="0"/>
              <w:spacing w:line="360" w:lineRule="atLeast"/>
              <w:jc w:val="right"/>
              <w:rPr>
                <w:rFonts w:ascii="Arial" w:hAnsi="Arial" w:cs="Arial"/>
                <w:bCs/>
                <w:lang w:eastAsia="it-IT"/>
              </w:rPr>
            </w:pPr>
          </w:p>
        </w:tc>
        <w:tc>
          <w:tcPr>
            <w:tcW w:w="900" w:type="dxa"/>
            <w:shd w:val="pct10" w:color="000000" w:fill="FFFFFF"/>
          </w:tcPr>
          <w:p w14:paraId="153850F8"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4</w:t>
            </w:r>
          </w:p>
        </w:tc>
        <w:tc>
          <w:tcPr>
            <w:tcW w:w="1260" w:type="dxa"/>
            <w:shd w:val="solid" w:color="C0C0C0" w:fill="FFFFFF"/>
          </w:tcPr>
          <w:p w14:paraId="2C8708C5"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3</w:t>
            </w:r>
          </w:p>
        </w:tc>
        <w:tc>
          <w:tcPr>
            <w:tcW w:w="1080" w:type="dxa"/>
            <w:shd w:val="pct10" w:color="000000" w:fill="FFFFFF"/>
          </w:tcPr>
          <w:p w14:paraId="53683CC4"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38</w:t>
            </w:r>
          </w:p>
        </w:tc>
        <w:tc>
          <w:tcPr>
            <w:tcW w:w="1260" w:type="dxa"/>
            <w:shd w:val="solid" w:color="C0C0C0" w:fill="FFFFFF"/>
          </w:tcPr>
          <w:p w14:paraId="60F004D1"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468</w:t>
            </w:r>
          </w:p>
        </w:tc>
        <w:tc>
          <w:tcPr>
            <w:tcW w:w="1080" w:type="dxa"/>
            <w:shd w:val="pct10" w:color="000000" w:fill="FFFFFF"/>
          </w:tcPr>
          <w:p w14:paraId="72F5A90E"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858</w:t>
            </w:r>
          </w:p>
        </w:tc>
        <w:tc>
          <w:tcPr>
            <w:tcW w:w="1067" w:type="dxa"/>
          </w:tcPr>
          <w:p w14:paraId="556363D6"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356</w:t>
            </w:r>
          </w:p>
        </w:tc>
      </w:tr>
      <w:tr w:rsidR="00FC31CA" w14:paraId="6A40F320" w14:textId="77777777">
        <w:trPr>
          <w:jc w:val="center"/>
        </w:trPr>
        <w:tc>
          <w:tcPr>
            <w:tcW w:w="1426" w:type="dxa"/>
          </w:tcPr>
          <w:p w14:paraId="7153134F"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febbraio</w:t>
            </w:r>
          </w:p>
        </w:tc>
        <w:tc>
          <w:tcPr>
            <w:tcW w:w="842" w:type="dxa"/>
            <w:shd w:val="solid" w:color="C0C0C0" w:fill="FFFFFF"/>
          </w:tcPr>
          <w:p w14:paraId="1B18BF41" w14:textId="77777777" w:rsidR="00FC31CA" w:rsidRDefault="00FC31CA">
            <w:pPr>
              <w:autoSpaceDE w:val="0"/>
              <w:autoSpaceDN w:val="0"/>
              <w:adjustRightInd w:val="0"/>
              <w:spacing w:line="360" w:lineRule="atLeast"/>
              <w:jc w:val="right"/>
              <w:rPr>
                <w:rFonts w:ascii="Arial" w:hAnsi="Arial" w:cs="Arial"/>
                <w:bCs/>
                <w:lang w:eastAsia="it-IT"/>
              </w:rPr>
            </w:pPr>
          </w:p>
        </w:tc>
        <w:tc>
          <w:tcPr>
            <w:tcW w:w="900" w:type="dxa"/>
            <w:shd w:val="pct10" w:color="000000" w:fill="FFFFFF"/>
          </w:tcPr>
          <w:p w14:paraId="1F6DD657"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3</w:t>
            </w:r>
          </w:p>
        </w:tc>
        <w:tc>
          <w:tcPr>
            <w:tcW w:w="1260" w:type="dxa"/>
            <w:shd w:val="solid" w:color="C0C0C0" w:fill="FFFFFF"/>
          </w:tcPr>
          <w:p w14:paraId="53C48426"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3</w:t>
            </w:r>
          </w:p>
        </w:tc>
        <w:tc>
          <w:tcPr>
            <w:tcW w:w="1080" w:type="dxa"/>
            <w:shd w:val="pct10" w:color="000000" w:fill="FFFFFF"/>
          </w:tcPr>
          <w:p w14:paraId="350E76A7"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32</w:t>
            </w:r>
          </w:p>
        </w:tc>
        <w:tc>
          <w:tcPr>
            <w:tcW w:w="1260" w:type="dxa"/>
            <w:shd w:val="solid" w:color="C0C0C0" w:fill="FFFFFF"/>
          </w:tcPr>
          <w:p w14:paraId="06EABE23"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814</w:t>
            </w:r>
          </w:p>
        </w:tc>
        <w:tc>
          <w:tcPr>
            <w:tcW w:w="1080" w:type="dxa"/>
            <w:shd w:val="pct10" w:color="000000" w:fill="FFFFFF"/>
          </w:tcPr>
          <w:p w14:paraId="768CF38B"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577</w:t>
            </w:r>
          </w:p>
        </w:tc>
        <w:tc>
          <w:tcPr>
            <w:tcW w:w="1067" w:type="dxa"/>
          </w:tcPr>
          <w:p w14:paraId="1868097E"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1452</w:t>
            </w:r>
          </w:p>
        </w:tc>
      </w:tr>
      <w:tr w:rsidR="00FC31CA" w14:paraId="69C4B42A" w14:textId="77777777">
        <w:trPr>
          <w:jc w:val="center"/>
        </w:trPr>
        <w:tc>
          <w:tcPr>
            <w:tcW w:w="1426" w:type="dxa"/>
          </w:tcPr>
          <w:p w14:paraId="58BBEFFC"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marzo</w:t>
            </w:r>
          </w:p>
        </w:tc>
        <w:tc>
          <w:tcPr>
            <w:tcW w:w="842" w:type="dxa"/>
            <w:shd w:val="solid" w:color="C0C0C0" w:fill="FFFFFF"/>
          </w:tcPr>
          <w:p w14:paraId="3CF27CD3" w14:textId="77777777" w:rsidR="00FC31CA" w:rsidRDefault="00FC31CA">
            <w:pPr>
              <w:autoSpaceDE w:val="0"/>
              <w:autoSpaceDN w:val="0"/>
              <w:adjustRightInd w:val="0"/>
              <w:spacing w:line="360" w:lineRule="atLeast"/>
              <w:jc w:val="right"/>
              <w:rPr>
                <w:rFonts w:ascii="Arial" w:hAnsi="Arial" w:cs="Arial"/>
                <w:bCs/>
                <w:lang w:eastAsia="it-IT"/>
              </w:rPr>
            </w:pPr>
          </w:p>
        </w:tc>
        <w:tc>
          <w:tcPr>
            <w:tcW w:w="900" w:type="dxa"/>
            <w:shd w:val="pct10" w:color="000000" w:fill="FFFFFF"/>
          </w:tcPr>
          <w:p w14:paraId="3DAB822B" w14:textId="77777777" w:rsidR="00FC31CA" w:rsidRDefault="00FC31CA">
            <w:pPr>
              <w:autoSpaceDE w:val="0"/>
              <w:autoSpaceDN w:val="0"/>
              <w:adjustRightInd w:val="0"/>
              <w:spacing w:line="360" w:lineRule="atLeast"/>
              <w:jc w:val="right"/>
              <w:rPr>
                <w:rFonts w:ascii="Arial" w:hAnsi="Arial" w:cs="Arial"/>
                <w:bCs/>
                <w:lang w:eastAsia="it-IT"/>
              </w:rPr>
            </w:pPr>
          </w:p>
        </w:tc>
        <w:tc>
          <w:tcPr>
            <w:tcW w:w="1260" w:type="dxa"/>
            <w:shd w:val="solid" w:color="C0C0C0" w:fill="FFFFFF"/>
          </w:tcPr>
          <w:p w14:paraId="77AD8B74"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2</w:t>
            </w:r>
          </w:p>
        </w:tc>
        <w:tc>
          <w:tcPr>
            <w:tcW w:w="1080" w:type="dxa"/>
            <w:shd w:val="pct10" w:color="000000" w:fill="FFFFFF"/>
          </w:tcPr>
          <w:p w14:paraId="57CBC731"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49</w:t>
            </w:r>
          </w:p>
        </w:tc>
        <w:tc>
          <w:tcPr>
            <w:tcW w:w="1260" w:type="dxa"/>
            <w:shd w:val="solid" w:color="C0C0C0" w:fill="FFFFFF"/>
          </w:tcPr>
          <w:p w14:paraId="3FA58BED"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777</w:t>
            </w:r>
          </w:p>
        </w:tc>
        <w:tc>
          <w:tcPr>
            <w:tcW w:w="1080" w:type="dxa"/>
            <w:shd w:val="pct10" w:color="000000" w:fill="FFFFFF"/>
          </w:tcPr>
          <w:p w14:paraId="4CF5D6DE"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1032</w:t>
            </w:r>
          </w:p>
        </w:tc>
        <w:tc>
          <w:tcPr>
            <w:tcW w:w="1067" w:type="dxa"/>
          </w:tcPr>
          <w:p w14:paraId="0E40DF57"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422</w:t>
            </w:r>
          </w:p>
        </w:tc>
      </w:tr>
      <w:tr w:rsidR="00FC31CA" w14:paraId="5D627735" w14:textId="77777777">
        <w:trPr>
          <w:jc w:val="center"/>
        </w:trPr>
        <w:tc>
          <w:tcPr>
            <w:tcW w:w="1426" w:type="dxa"/>
          </w:tcPr>
          <w:p w14:paraId="3A40ABDD"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aprile</w:t>
            </w:r>
          </w:p>
        </w:tc>
        <w:tc>
          <w:tcPr>
            <w:tcW w:w="842" w:type="dxa"/>
            <w:shd w:val="solid" w:color="C0C0C0" w:fill="FFFFFF"/>
          </w:tcPr>
          <w:p w14:paraId="5E0E19BF" w14:textId="77777777" w:rsidR="00FC31CA" w:rsidRDefault="00FC31CA">
            <w:pPr>
              <w:autoSpaceDE w:val="0"/>
              <w:autoSpaceDN w:val="0"/>
              <w:adjustRightInd w:val="0"/>
              <w:spacing w:line="360" w:lineRule="atLeast"/>
              <w:jc w:val="right"/>
              <w:rPr>
                <w:rFonts w:ascii="Arial" w:hAnsi="Arial" w:cs="Arial"/>
                <w:bCs/>
                <w:lang w:eastAsia="it-IT"/>
              </w:rPr>
            </w:pPr>
          </w:p>
        </w:tc>
        <w:tc>
          <w:tcPr>
            <w:tcW w:w="900" w:type="dxa"/>
            <w:shd w:val="pct10" w:color="000000" w:fill="FFFFFF"/>
          </w:tcPr>
          <w:p w14:paraId="5DFE93C5"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7</w:t>
            </w:r>
          </w:p>
        </w:tc>
        <w:tc>
          <w:tcPr>
            <w:tcW w:w="1260" w:type="dxa"/>
            <w:shd w:val="solid" w:color="C0C0C0" w:fill="FFFFFF"/>
          </w:tcPr>
          <w:p w14:paraId="0A77CF2D"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3</w:t>
            </w:r>
          </w:p>
        </w:tc>
        <w:tc>
          <w:tcPr>
            <w:tcW w:w="1080" w:type="dxa"/>
            <w:shd w:val="pct10" w:color="000000" w:fill="FFFFFF"/>
          </w:tcPr>
          <w:p w14:paraId="3153A653"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55</w:t>
            </w:r>
          </w:p>
        </w:tc>
        <w:tc>
          <w:tcPr>
            <w:tcW w:w="1260" w:type="dxa"/>
            <w:shd w:val="solid" w:color="C0C0C0" w:fill="FFFFFF"/>
          </w:tcPr>
          <w:p w14:paraId="712081BC"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557</w:t>
            </w:r>
          </w:p>
        </w:tc>
        <w:tc>
          <w:tcPr>
            <w:tcW w:w="1080" w:type="dxa"/>
            <w:shd w:val="pct10" w:color="000000" w:fill="FFFFFF"/>
          </w:tcPr>
          <w:p w14:paraId="071E035C"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1206</w:t>
            </w:r>
          </w:p>
        </w:tc>
        <w:tc>
          <w:tcPr>
            <w:tcW w:w="1067" w:type="dxa"/>
          </w:tcPr>
          <w:p w14:paraId="25738FDA"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6032</w:t>
            </w:r>
          </w:p>
        </w:tc>
      </w:tr>
      <w:tr w:rsidR="00FC31CA" w14:paraId="64297FD7" w14:textId="77777777">
        <w:trPr>
          <w:jc w:val="center"/>
        </w:trPr>
        <w:tc>
          <w:tcPr>
            <w:tcW w:w="1426" w:type="dxa"/>
          </w:tcPr>
          <w:p w14:paraId="2584245E"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maggio</w:t>
            </w:r>
          </w:p>
        </w:tc>
        <w:tc>
          <w:tcPr>
            <w:tcW w:w="842" w:type="dxa"/>
            <w:shd w:val="solid" w:color="C0C0C0" w:fill="FFFFFF"/>
          </w:tcPr>
          <w:p w14:paraId="5973E424" w14:textId="77777777" w:rsidR="00FC31CA" w:rsidRDefault="00FC31CA">
            <w:pPr>
              <w:autoSpaceDE w:val="0"/>
              <w:autoSpaceDN w:val="0"/>
              <w:adjustRightInd w:val="0"/>
              <w:spacing w:line="360" w:lineRule="atLeast"/>
              <w:jc w:val="right"/>
              <w:rPr>
                <w:rFonts w:ascii="Arial" w:hAnsi="Arial" w:cs="Arial"/>
                <w:bCs/>
                <w:lang w:eastAsia="it-IT"/>
              </w:rPr>
            </w:pPr>
          </w:p>
        </w:tc>
        <w:tc>
          <w:tcPr>
            <w:tcW w:w="900" w:type="dxa"/>
            <w:shd w:val="pct10" w:color="000000" w:fill="FFFFFF"/>
          </w:tcPr>
          <w:p w14:paraId="4E04298C"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4</w:t>
            </w:r>
          </w:p>
        </w:tc>
        <w:tc>
          <w:tcPr>
            <w:tcW w:w="1260" w:type="dxa"/>
            <w:shd w:val="solid" w:color="C0C0C0" w:fill="FFFFFF"/>
          </w:tcPr>
          <w:p w14:paraId="10BAABFD"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4</w:t>
            </w:r>
          </w:p>
        </w:tc>
        <w:tc>
          <w:tcPr>
            <w:tcW w:w="1080" w:type="dxa"/>
            <w:shd w:val="pct10" w:color="000000" w:fill="FFFFFF"/>
          </w:tcPr>
          <w:p w14:paraId="6464D15D"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77</w:t>
            </w:r>
          </w:p>
        </w:tc>
        <w:tc>
          <w:tcPr>
            <w:tcW w:w="1260" w:type="dxa"/>
            <w:shd w:val="solid" w:color="C0C0C0" w:fill="FFFFFF"/>
          </w:tcPr>
          <w:p w14:paraId="0AC0CF6E"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477</w:t>
            </w:r>
          </w:p>
        </w:tc>
        <w:tc>
          <w:tcPr>
            <w:tcW w:w="1080" w:type="dxa"/>
            <w:shd w:val="pct10" w:color="000000" w:fill="FFFFFF"/>
          </w:tcPr>
          <w:p w14:paraId="21E25EFE"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1180</w:t>
            </w:r>
          </w:p>
        </w:tc>
        <w:tc>
          <w:tcPr>
            <w:tcW w:w="1067" w:type="dxa"/>
          </w:tcPr>
          <w:p w14:paraId="0462FA50"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1793</w:t>
            </w:r>
          </w:p>
        </w:tc>
      </w:tr>
      <w:tr w:rsidR="00FC31CA" w14:paraId="6E6A40F1" w14:textId="77777777">
        <w:trPr>
          <w:jc w:val="center"/>
        </w:trPr>
        <w:tc>
          <w:tcPr>
            <w:tcW w:w="1426" w:type="dxa"/>
          </w:tcPr>
          <w:p w14:paraId="271A3E76"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giugno</w:t>
            </w:r>
          </w:p>
        </w:tc>
        <w:tc>
          <w:tcPr>
            <w:tcW w:w="842" w:type="dxa"/>
            <w:shd w:val="solid" w:color="C0C0C0" w:fill="FFFFFF"/>
          </w:tcPr>
          <w:p w14:paraId="34DB092A" w14:textId="77777777" w:rsidR="00FC31CA" w:rsidRDefault="00FC31CA">
            <w:pPr>
              <w:autoSpaceDE w:val="0"/>
              <w:autoSpaceDN w:val="0"/>
              <w:adjustRightInd w:val="0"/>
              <w:spacing w:line="360" w:lineRule="atLeast"/>
              <w:jc w:val="right"/>
              <w:rPr>
                <w:rFonts w:ascii="Arial" w:hAnsi="Arial" w:cs="Arial"/>
                <w:bCs/>
                <w:lang w:eastAsia="it-IT"/>
              </w:rPr>
            </w:pPr>
          </w:p>
        </w:tc>
        <w:tc>
          <w:tcPr>
            <w:tcW w:w="900" w:type="dxa"/>
            <w:shd w:val="pct10" w:color="000000" w:fill="FFFFFF"/>
          </w:tcPr>
          <w:p w14:paraId="51FB50FF"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12</w:t>
            </w:r>
          </w:p>
        </w:tc>
        <w:tc>
          <w:tcPr>
            <w:tcW w:w="1260" w:type="dxa"/>
            <w:shd w:val="solid" w:color="C0C0C0" w:fill="FFFFFF"/>
          </w:tcPr>
          <w:p w14:paraId="315F1E14"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2</w:t>
            </w:r>
          </w:p>
        </w:tc>
        <w:tc>
          <w:tcPr>
            <w:tcW w:w="1080" w:type="dxa"/>
            <w:shd w:val="pct10" w:color="000000" w:fill="FFFFFF"/>
          </w:tcPr>
          <w:p w14:paraId="2911BE22"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95</w:t>
            </w:r>
          </w:p>
        </w:tc>
        <w:tc>
          <w:tcPr>
            <w:tcW w:w="1260" w:type="dxa"/>
            <w:shd w:val="solid" w:color="C0C0C0" w:fill="FFFFFF"/>
          </w:tcPr>
          <w:p w14:paraId="28B7E22A"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511</w:t>
            </w:r>
          </w:p>
        </w:tc>
        <w:tc>
          <w:tcPr>
            <w:tcW w:w="1080" w:type="dxa"/>
            <w:shd w:val="pct10" w:color="000000" w:fill="FFFFFF"/>
          </w:tcPr>
          <w:p w14:paraId="316C277F"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640</w:t>
            </w:r>
          </w:p>
        </w:tc>
        <w:tc>
          <w:tcPr>
            <w:tcW w:w="1067" w:type="dxa"/>
          </w:tcPr>
          <w:p w14:paraId="1D33FC7E" w14:textId="77777777" w:rsidR="00FC31CA" w:rsidRDefault="00FC31CA">
            <w:pPr>
              <w:autoSpaceDE w:val="0"/>
              <w:autoSpaceDN w:val="0"/>
              <w:adjustRightInd w:val="0"/>
              <w:spacing w:line="360" w:lineRule="atLeast"/>
              <w:jc w:val="right"/>
              <w:rPr>
                <w:rFonts w:ascii="Arial" w:hAnsi="Arial" w:cs="Arial"/>
                <w:bCs/>
                <w:lang w:eastAsia="it-IT"/>
              </w:rPr>
            </w:pPr>
          </w:p>
        </w:tc>
      </w:tr>
      <w:tr w:rsidR="00FC31CA" w14:paraId="1C4EAEE3" w14:textId="77777777">
        <w:trPr>
          <w:jc w:val="center"/>
        </w:trPr>
        <w:tc>
          <w:tcPr>
            <w:tcW w:w="1426" w:type="dxa"/>
          </w:tcPr>
          <w:p w14:paraId="7D4A4F37"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luglio</w:t>
            </w:r>
          </w:p>
        </w:tc>
        <w:tc>
          <w:tcPr>
            <w:tcW w:w="842" w:type="dxa"/>
            <w:shd w:val="solid" w:color="C0C0C0" w:fill="FFFFFF"/>
          </w:tcPr>
          <w:p w14:paraId="26CDDFF3" w14:textId="77777777" w:rsidR="00FC31CA" w:rsidRDefault="00FC31CA">
            <w:pPr>
              <w:autoSpaceDE w:val="0"/>
              <w:autoSpaceDN w:val="0"/>
              <w:adjustRightInd w:val="0"/>
              <w:spacing w:line="360" w:lineRule="atLeast"/>
              <w:jc w:val="right"/>
              <w:rPr>
                <w:rFonts w:ascii="Arial" w:hAnsi="Arial" w:cs="Arial"/>
                <w:bCs/>
                <w:lang w:eastAsia="it-IT"/>
              </w:rPr>
            </w:pPr>
          </w:p>
        </w:tc>
        <w:tc>
          <w:tcPr>
            <w:tcW w:w="900" w:type="dxa"/>
            <w:shd w:val="pct10" w:color="000000" w:fill="FFFFFF"/>
          </w:tcPr>
          <w:p w14:paraId="43154791"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3</w:t>
            </w:r>
          </w:p>
        </w:tc>
        <w:tc>
          <w:tcPr>
            <w:tcW w:w="1260" w:type="dxa"/>
            <w:shd w:val="solid" w:color="C0C0C0" w:fill="FFFFFF"/>
          </w:tcPr>
          <w:p w14:paraId="22675ACC"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3</w:t>
            </w:r>
          </w:p>
        </w:tc>
        <w:tc>
          <w:tcPr>
            <w:tcW w:w="1080" w:type="dxa"/>
            <w:shd w:val="pct10" w:color="000000" w:fill="FFFFFF"/>
          </w:tcPr>
          <w:p w14:paraId="721304C5"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243</w:t>
            </w:r>
          </w:p>
        </w:tc>
        <w:tc>
          <w:tcPr>
            <w:tcW w:w="1260" w:type="dxa"/>
            <w:shd w:val="solid" w:color="C0C0C0" w:fill="FFFFFF"/>
          </w:tcPr>
          <w:p w14:paraId="5EAAF067"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530</w:t>
            </w:r>
          </w:p>
        </w:tc>
        <w:tc>
          <w:tcPr>
            <w:tcW w:w="1080" w:type="dxa"/>
            <w:shd w:val="pct10" w:color="000000" w:fill="FFFFFF"/>
          </w:tcPr>
          <w:p w14:paraId="5ED57C8D"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682</w:t>
            </w:r>
          </w:p>
        </w:tc>
        <w:tc>
          <w:tcPr>
            <w:tcW w:w="1067" w:type="dxa"/>
          </w:tcPr>
          <w:p w14:paraId="3F1824F5" w14:textId="77777777" w:rsidR="00FC31CA" w:rsidRDefault="00FC31CA">
            <w:pPr>
              <w:autoSpaceDE w:val="0"/>
              <w:autoSpaceDN w:val="0"/>
              <w:adjustRightInd w:val="0"/>
              <w:spacing w:line="360" w:lineRule="atLeast"/>
              <w:jc w:val="right"/>
              <w:rPr>
                <w:rFonts w:ascii="Arial" w:hAnsi="Arial" w:cs="Arial"/>
                <w:bCs/>
                <w:lang w:eastAsia="it-IT"/>
              </w:rPr>
            </w:pPr>
          </w:p>
        </w:tc>
      </w:tr>
      <w:tr w:rsidR="00FC31CA" w14:paraId="46BA19D9" w14:textId="77777777">
        <w:trPr>
          <w:jc w:val="center"/>
        </w:trPr>
        <w:tc>
          <w:tcPr>
            <w:tcW w:w="1426" w:type="dxa"/>
          </w:tcPr>
          <w:p w14:paraId="1197F2D0"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agosto</w:t>
            </w:r>
          </w:p>
        </w:tc>
        <w:tc>
          <w:tcPr>
            <w:tcW w:w="842" w:type="dxa"/>
            <w:shd w:val="solid" w:color="C0C0C0" w:fill="FFFFFF"/>
          </w:tcPr>
          <w:p w14:paraId="0D4ADFD2" w14:textId="77777777" w:rsidR="00FC31CA" w:rsidRDefault="00FC31CA">
            <w:pPr>
              <w:autoSpaceDE w:val="0"/>
              <w:autoSpaceDN w:val="0"/>
              <w:adjustRightInd w:val="0"/>
              <w:spacing w:line="360" w:lineRule="atLeast"/>
              <w:jc w:val="right"/>
              <w:rPr>
                <w:rFonts w:ascii="Arial" w:hAnsi="Arial" w:cs="Arial"/>
                <w:bCs/>
                <w:lang w:eastAsia="it-IT"/>
              </w:rPr>
            </w:pPr>
          </w:p>
        </w:tc>
        <w:tc>
          <w:tcPr>
            <w:tcW w:w="900" w:type="dxa"/>
            <w:shd w:val="pct10" w:color="000000" w:fill="FFFFFF"/>
          </w:tcPr>
          <w:p w14:paraId="0C792EFE" w14:textId="77777777" w:rsidR="00FC31CA" w:rsidRDefault="00FC31CA">
            <w:pPr>
              <w:autoSpaceDE w:val="0"/>
              <w:autoSpaceDN w:val="0"/>
              <w:adjustRightInd w:val="0"/>
              <w:spacing w:line="360" w:lineRule="atLeast"/>
              <w:jc w:val="right"/>
              <w:rPr>
                <w:rFonts w:ascii="Arial" w:hAnsi="Arial" w:cs="Arial"/>
                <w:bCs/>
                <w:lang w:eastAsia="it-IT"/>
              </w:rPr>
            </w:pPr>
          </w:p>
        </w:tc>
        <w:tc>
          <w:tcPr>
            <w:tcW w:w="1260" w:type="dxa"/>
            <w:shd w:val="solid" w:color="C0C0C0" w:fill="FFFFFF"/>
          </w:tcPr>
          <w:p w14:paraId="200C867D"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9</w:t>
            </w:r>
          </w:p>
        </w:tc>
        <w:tc>
          <w:tcPr>
            <w:tcW w:w="1080" w:type="dxa"/>
            <w:shd w:val="pct10" w:color="000000" w:fill="FFFFFF"/>
          </w:tcPr>
          <w:p w14:paraId="1B903670"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475</w:t>
            </w:r>
          </w:p>
        </w:tc>
        <w:tc>
          <w:tcPr>
            <w:tcW w:w="1260" w:type="dxa"/>
            <w:shd w:val="solid" w:color="C0C0C0" w:fill="FFFFFF"/>
          </w:tcPr>
          <w:p w14:paraId="0685360A"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699</w:t>
            </w:r>
          </w:p>
        </w:tc>
        <w:tc>
          <w:tcPr>
            <w:tcW w:w="1080" w:type="dxa"/>
            <w:shd w:val="pct10" w:color="000000" w:fill="FFFFFF"/>
          </w:tcPr>
          <w:p w14:paraId="3F76DED2"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908</w:t>
            </w:r>
          </w:p>
        </w:tc>
        <w:tc>
          <w:tcPr>
            <w:tcW w:w="1067" w:type="dxa"/>
          </w:tcPr>
          <w:p w14:paraId="4E4EF92D" w14:textId="77777777" w:rsidR="00FC31CA" w:rsidRDefault="00FC31CA">
            <w:pPr>
              <w:autoSpaceDE w:val="0"/>
              <w:autoSpaceDN w:val="0"/>
              <w:adjustRightInd w:val="0"/>
              <w:spacing w:line="360" w:lineRule="atLeast"/>
              <w:jc w:val="right"/>
              <w:rPr>
                <w:rFonts w:ascii="Arial" w:hAnsi="Arial" w:cs="Arial"/>
                <w:bCs/>
                <w:lang w:eastAsia="it-IT"/>
              </w:rPr>
            </w:pPr>
          </w:p>
        </w:tc>
      </w:tr>
      <w:tr w:rsidR="00FC31CA" w14:paraId="761EC1EA" w14:textId="77777777">
        <w:trPr>
          <w:jc w:val="center"/>
        </w:trPr>
        <w:tc>
          <w:tcPr>
            <w:tcW w:w="1426" w:type="dxa"/>
          </w:tcPr>
          <w:p w14:paraId="6C7E8640"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settembre</w:t>
            </w:r>
          </w:p>
        </w:tc>
        <w:tc>
          <w:tcPr>
            <w:tcW w:w="842" w:type="dxa"/>
            <w:shd w:val="solid" w:color="C0C0C0" w:fill="FFFFFF"/>
          </w:tcPr>
          <w:p w14:paraId="4CF13F15"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26</w:t>
            </w:r>
          </w:p>
        </w:tc>
        <w:tc>
          <w:tcPr>
            <w:tcW w:w="900" w:type="dxa"/>
            <w:shd w:val="pct10" w:color="000000" w:fill="FFFFFF"/>
          </w:tcPr>
          <w:p w14:paraId="5E0DEFF4"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4</w:t>
            </w:r>
          </w:p>
        </w:tc>
        <w:tc>
          <w:tcPr>
            <w:tcW w:w="1260" w:type="dxa"/>
            <w:shd w:val="solid" w:color="C0C0C0" w:fill="FFFFFF"/>
          </w:tcPr>
          <w:p w14:paraId="57BB4FFC"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15</w:t>
            </w:r>
          </w:p>
        </w:tc>
        <w:tc>
          <w:tcPr>
            <w:tcW w:w="1080" w:type="dxa"/>
            <w:shd w:val="pct10" w:color="000000" w:fill="FFFFFF"/>
          </w:tcPr>
          <w:p w14:paraId="47F86969"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2895</w:t>
            </w:r>
          </w:p>
        </w:tc>
        <w:tc>
          <w:tcPr>
            <w:tcW w:w="1260" w:type="dxa"/>
            <w:shd w:val="solid" w:color="C0C0C0" w:fill="FFFFFF"/>
          </w:tcPr>
          <w:p w14:paraId="1FF0CC72"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4519</w:t>
            </w:r>
          </w:p>
        </w:tc>
        <w:tc>
          <w:tcPr>
            <w:tcW w:w="1080" w:type="dxa"/>
            <w:shd w:val="pct10" w:color="000000" w:fill="FFFFFF"/>
          </w:tcPr>
          <w:p w14:paraId="73DFE915"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1520</w:t>
            </w:r>
          </w:p>
        </w:tc>
        <w:tc>
          <w:tcPr>
            <w:tcW w:w="1067" w:type="dxa"/>
          </w:tcPr>
          <w:p w14:paraId="6FFDC941" w14:textId="77777777" w:rsidR="00FC31CA" w:rsidRDefault="00FC31CA">
            <w:pPr>
              <w:autoSpaceDE w:val="0"/>
              <w:autoSpaceDN w:val="0"/>
              <w:adjustRightInd w:val="0"/>
              <w:spacing w:line="360" w:lineRule="atLeast"/>
              <w:jc w:val="right"/>
              <w:rPr>
                <w:rFonts w:ascii="Arial" w:hAnsi="Arial" w:cs="Arial"/>
                <w:bCs/>
                <w:lang w:eastAsia="it-IT"/>
              </w:rPr>
            </w:pPr>
          </w:p>
        </w:tc>
      </w:tr>
      <w:tr w:rsidR="00FC31CA" w14:paraId="46F2D381" w14:textId="77777777">
        <w:trPr>
          <w:jc w:val="center"/>
        </w:trPr>
        <w:tc>
          <w:tcPr>
            <w:tcW w:w="1426" w:type="dxa"/>
          </w:tcPr>
          <w:p w14:paraId="15021F3A"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ottobre</w:t>
            </w:r>
          </w:p>
        </w:tc>
        <w:tc>
          <w:tcPr>
            <w:tcW w:w="842" w:type="dxa"/>
            <w:shd w:val="solid" w:color="C0C0C0" w:fill="FFFFFF"/>
          </w:tcPr>
          <w:p w14:paraId="0D74B93C"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5</w:t>
            </w:r>
          </w:p>
        </w:tc>
        <w:tc>
          <w:tcPr>
            <w:tcW w:w="900" w:type="dxa"/>
            <w:shd w:val="pct10" w:color="000000" w:fill="FFFFFF"/>
          </w:tcPr>
          <w:p w14:paraId="51F2D902"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3</w:t>
            </w:r>
          </w:p>
        </w:tc>
        <w:tc>
          <w:tcPr>
            <w:tcW w:w="1260" w:type="dxa"/>
            <w:shd w:val="solid" w:color="C0C0C0" w:fill="FFFFFF"/>
          </w:tcPr>
          <w:p w14:paraId="6C7C13FD"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17</w:t>
            </w:r>
          </w:p>
        </w:tc>
        <w:tc>
          <w:tcPr>
            <w:tcW w:w="1080" w:type="dxa"/>
            <w:shd w:val="pct10" w:color="000000" w:fill="FFFFFF"/>
          </w:tcPr>
          <w:p w14:paraId="6F17D12F"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1845</w:t>
            </w:r>
          </w:p>
        </w:tc>
        <w:tc>
          <w:tcPr>
            <w:tcW w:w="1260" w:type="dxa"/>
            <w:shd w:val="solid" w:color="C0C0C0" w:fill="FFFFFF"/>
          </w:tcPr>
          <w:p w14:paraId="7FC0F713"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1814</w:t>
            </w:r>
          </w:p>
        </w:tc>
        <w:tc>
          <w:tcPr>
            <w:tcW w:w="1080" w:type="dxa"/>
            <w:shd w:val="pct10" w:color="000000" w:fill="FFFFFF"/>
          </w:tcPr>
          <w:p w14:paraId="28D38F9C"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6678</w:t>
            </w:r>
          </w:p>
        </w:tc>
        <w:tc>
          <w:tcPr>
            <w:tcW w:w="1067" w:type="dxa"/>
          </w:tcPr>
          <w:p w14:paraId="57392950" w14:textId="77777777" w:rsidR="00FC31CA" w:rsidRDefault="00FC31CA">
            <w:pPr>
              <w:autoSpaceDE w:val="0"/>
              <w:autoSpaceDN w:val="0"/>
              <w:adjustRightInd w:val="0"/>
              <w:spacing w:line="360" w:lineRule="atLeast"/>
              <w:jc w:val="right"/>
              <w:rPr>
                <w:rFonts w:ascii="Arial" w:hAnsi="Arial" w:cs="Arial"/>
                <w:bCs/>
                <w:lang w:eastAsia="it-IT"/>
              </w:rPr>
            </w:pPr>
          </w:p>
        </w:tc>
      </w:tr>
      <w:tr w:rsidR="00FC31CA" w14:paraId="0423266E" w14:textId="77777777">
        <w:trPr>
          <w:jc w:val="center"/>
        </w:trPr>
        <w:tc>
          <w:tcPr>
            <w:tcW w:w="1426" w:type="dxa"/>
          </w:tcPr>
          <w:p w14:paraId="6CA8D5DA" w14:textId="77777777" w:rsidR="00FC31CA" w:rsidRDefault="00FC31CA">
            <w:pPr>
              <w:autoSpaceDE w:val="0"/>
              <w:autoSpaceDN w:val="0"/>
              <w:adjustRightInd w:val="0"/>
              <w:spacing w:line="360" w:lineRule="atLeast"/>
              <w:rPr>
                <w:rFonts w:ascii="Arial" w:hAnsi="Arial" w:cs="Arial"/>
                <w:bCs/>
                <w:lang w:eastAsia="it-IT"/>
              </w:rPr>
            </w:pPr>
            <w:r>
              <w:rPr>
                <w:rFonts w:ascii="Arial" w:hAnsi="Arial" w:cs="Arial"/>
                <w:lang w:eastAsia="it-IT"/>
              </w:rPr>
              <w:t>novembre</w:t>
            </w:r>
          </w:p>
        </w:tc>
        <w:tc>
          <w:tcPr>
            <w:tcW w:w="842" w:type="dxa"/>
            <w:shd w:val="solid" w:color="C0C0C0" w:fill="FFFFFF"/>
          </w:tcPr>
          <w:p w14:paraId="2420EBCE"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6</w:t>
            </w:r>
          </w:p>
        </w:tc>
        <w:tc>
          <w:tcPr>
            <w:tcW w:w="900" w:type="dxa"/>
            <w:shd w:val="pct10" w:color="000000" w:fill="FFFFFF"/>
          </w:tcPr>
          <w:p w14:paraId="1E030EFC"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5</w:t>
            </w:r>
          </w:p>
        </w:tc>
        <w:tc>
          <w:tcPr>
            <w:tcW w:w="1260" w:type="dxa"/>
            <w:shd w:val="solid" w:color="C0C0C0" w:fill="FFFFFF"/>
          </w:tcPr>
          <w:p w14:paraId="7662A885"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39</w:t>
            </w:r>
          </w:p>
        </w:tc>
        <w:tc>
          <w:tcPr>
            <w:tcW w:w="1080" w:type="dxa"/>
            <w:shd w:val="pct10" w:color="000000" w:fill="FFFFFF"/>
          </w:tcPr>
          <w:p w14:paraId="41E7E164"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1031</w:t>
            </w:r>
          </w:p>
        </w:tc>
        <w:tc>
          <w:tcPr>
            <w:tcW w:w="1260" w:type="dxa"/>
            <w:shd w:val="solid" w:color="C0C0C0" w:fill="FFFFFF"/>
          </w:tcPr>
          <w:p w14:paraId="77BE8288"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1537</w:t>
            </w:r>
          </w:p>
        </w:tc>
        <w:tc>
          <w:tcPr>
            <w:tcW w:w="1080" w:type="dxa"/>
            <w:shd w:val="pct10" w:color="000000" w:fill="FFFFFF"/>
          </w:tcPr>
          <w:p w14:paraId="62A28700" w14:textId="77777777" w:rsidR="00FC31CA" w:rsidRDefault="00FC31CA">
            <w:pPr>
              <w:autoSpaceDE w:val="0"/>
              <w:autoSpaceDN w:val="0"/>
              <w:adjustRightInd w:val="0"/>
              <w:spacing w:line="360" w:lineRule="atLeast"/>
              <w:jc w:val="right"/>
              <w:rPr>
                <w:rFonts w:ascii="Arial" w:hAnsi="Arial" w:cs="Arial"/>
                <w:lang w:eastAsia="it-IT"/>
              </w:rPr>
            </w:pPr>
            <w:r>
              <w:rPr>
                <w:rFonts w:ascii="Arial" w:hAnsi="Arial" w:cs="Arial"/>
                <w:lang w:eastAsia="it-IT"/>
              </w:rPr>
              <w:t>777</w:t>
            </w:r>
          </w:p>
        </w:tc>
        <w:tc>
          <w:tcPr>
            <w:tcW w:w="1067" w:type="dxa"/>
          </w:tcPr>
          <w:p w14:paraId="102204E9" w14:textId="77777777" w:rsidR="00FC31CA" w:rsidRDefault="00FC31CA">
            <w:pPr>
              <w:autoSpaceDE w:val="0"/>
              <w:autoSpaceDN w:val="0"/>
              <w:adjustRightInd w:val="0"/>
              <w:spacing w:line="360" w:lineRule="atLeast"/>
              <w:jc w:val="right"/>
              <w:rPr>
                <w:rFonts w:ascii="Arial" w:hAnsi="Arial" w:cs="Arial"/>
                <w:bCs/>
                <w:lang w:eastAsia="it-IT"/>
              </w:rPr>
            </w:pPr>
          </w:p>
        </w:tc>
      </w:tr>
      <w:tr w:rsidR="00FC31CA" w14:paraId="4145EA98" w14:textId="77777777">
        <w:trPr>
          <w:jc w:val="center"/>
        </w:trPr>
        <w:tc>
          <w:tcPr>
            <w:tcW w:w="1426" w:type="dxa"/>
          </w:tcPr>
          <w:p w14:paraId="5385FDE3" w14:textId="77777777" w:rsidR="00FC31CA" w:rsidRDefault="00FC31CA">
            <w:pPr>
              <w:autoSpaceDE w:val="0"/>
              <w:autoSpaceDN w:val="0"/>
              <w:adjustRightInd w:val="0"/>
              <w:spacing w:line="360" w:lineRule="atLeast"/>
              <w:rPr>
                <w:rFonts w:ascii="Arial" w:hAnsi="Arial" w:cs="Arial"/>
                <w:lang w:eastAsia="it-IT"/>
              </w:rPr>
            </w:pPr>
            <w:r>
              <w:rPr>
                <w:rFonts w:ascii="Arial" w:hAnsi="Arial" w:cs="Arial"/>
                <w:lang w:eastAsia="it-IT"/>
              </w:rPr>
              <w:t>dicembre</w:t>
            </w:r>
          </w:p>
        </w:tc>
        <w:tc>
          <w:tcPr>
            <w:tcW w:w="842" w:type="dxa"/>
            <w:shd w:val="solid" w:color="C0C0C0" w:fill="FFFFFF"/>
          </w:tcPr>
          <w:p w14:paraId="5669C295"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8</w:t>
            </w:r>
          </w:p>
        </w:tc>
        <w:tc>
          <w:tcPr>
            <w:tcW w:w="900" w:type="dxa"/>
            <w:shd w:val="pct10" w:color="000000" w:fill="FFFFFF"/>
          </w:tcPr>
          <w:p w14:paraId="325AB528"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2</w:t>
            </w:r>
          </w:p>
        </w:tc>
        <w:tc>
          <w:tcPr>
            <w:tcW w:w="1260" w:type="dxa"/>
            <w:shd w:val="solid" w:color="C0C0C0" w:fill="FFFFFF"/>
          </w:tcPr>
          <w:p w14:paraId="5CE49001"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20</w:t>
            </w:r>
          </w:p>
        </w:tc>
        <w:tc>
          <w:tcPr>
            <w:tcW w:w="1080" w:type="dxa"/>
            <w:shd w:val="pct10" w:color="000000" w:fill="FFFFFF"/>
          </w:tcPr>
          <w:p w14:paraId="47755359"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1601</w:t>
            </w:r>
          </w:p>
        </w:tc>
        <w:tc>
          <w:tcPr>
            <w:tcW w:w="1260" w:type="dxa"/>
            <w:shd w:val="solid" w:color="C0C0C0" w:fill="FFFFFF"/>
          </w:tcPr>
          <w:p w14:paraId="7B0B6721"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lang w:eastAsia="it-IT"/>
              </w:rPr>
              <w:t>1817</w:t>
            </w:r>
          </w:p>
        </w:tc>
        <w:tc>
          <w:tcPr>
            <w:tcW w:w="1080" w:type="dxa"/>
            <w:shd w:val="pct10" w:color="000000" w:fill="FFFFFF"/>
          </w:tcPr>
          <w:p w14:paraId="7F80491B" w14:textId="77777777" w:rsidR="00FC31CA" w:rsidRDefault="00FC31CA">
            <w:pPr>
              <w:autoSpaceDE w:val="0"/>
              <w:autoSpaceDN w:val="0"/>
              <w:adjustRightInd w:val="0"/>
              <w:spacing w:line="360" w:lineRule="atLeast"/>
              <w:jc w:val="right"/>
              <w:rPr>
                <w:rFonts w:ascii="Arial" w:hAnsi="Arial" w:cs="Arial"/>
                <w:lang w:eastAsia="it-IT"/>
              </w:rPr>
            </w:pPr>
            <w:r>
              <w:rPr>
                <w:rFonts w:ascii="Arial" w:hAnsi="Arial" w:cs="Arial"/>
                <w:lang w:eastAsia="it-IT"/>
              </w:rPr>
              <w:t>1848</w:t>
            </w:r>
          </w:p>
        </w:tc>
        <w:tc>
          <w:tcPr>
            <w:tcW w:w="1067" w:type="dxa"/>
          </w:tcPr>
          <w:p w14:paraId="77819534" w14:textId="77777777" w:rsidR="00FC31CA" w:rsidRDefault="00FC31CA">
            <w:pPr>
              <w:autoSpaceDE w:val="0"/>
              <w:autoSpaceDN w:val="0"/>
              <w:adjustRightInd w:val="0"/>
              <w:spacing w:line="360" w:lineRule="atLeast"/>
              <w:jc w:val="right"/>
              <w:rPr>
                <w:rFonts w:ascii="Arial" w:hAnsi="Arial" w:cs="Arial"/>
                <w:bCs/>
                <w:lang w:eastAsia="it-IT"/>
              </w:rPr>
            </w:pPr>
          </w:p>
        </w:tc>
      </w:tr>
      <w:tr w:rsidR="00FC31CA" w14:paraId="6BA9C8AF" w14:textId="77777777">
        <w:trPr>
          <w:jc w:val="center"/>
        </w:trPr>
        <w:tc>
          <w:tcPr>
            <w:tcW w:w="1426" w:type="dxa"/>
            <w:tcBorders>
              <w:top w:val="single" w:sz="6" w:space="0" w:color="000080"/>
            </w:tcBorders>
          </w:tcPr>
          <w:p w14:paraId="3245A90E" w14:textId="77777777" w:rsidR="00FC31CA" w:rsidRDefault="00FC31CA">
            <w:pPr>
              <w:autoSpaceDE w:val="0"/>
              <w:autoSpaceDN w:val="0"/>
              <w:adjustRightInd w:val="0"/>
              <w:spacing w:line="360" w:lineRule="atLeast"/>
              <w:rPr>
                <w:rFonts w:ascii="Arial" w:hAnsi="Arial" w:cs="Arial"/>
                <w:lang w:eastAsia="it-IT"/>
              </w:rPr>
            </w:pPr>
            <w:r>
              <w:rPr>
                <w:rFonts w:ascii="Arial" w:hAnsi="Arial" w:cs="Arial"/>
                <w:lang w:eastAsia="it-IT"/>
              </w:rPr>
              <w:t>TOTALE</w:t>
            </w:r>
          </w:p>
        </w:tc>
        <w:tc>
          <w:tcPr>
            <w:tcW w:w="842" w:type="dxa"/>
            <w:tcBorders>
              <w:top w:val="single" w:sz="6" w:space="0" w:color="000080"/>
            </w:tcBorders>
            <w:shd w:val="solid" w:color="C0C0C0" w:fill="FFFFFF"/>
          </w:tcPr>
          <w:p w14:paraId="35733DC7" w14:textId="77777777" w:rsidR="00FC31CA" w:rsidRDefault="00FC31CA">
            <w:pPr>
              <w:autoSpaceDE w:val="0"/>
              <w:autoSpaceDN w:val="0"/>
              <w:adjustRightInd w:val="0"/>
              <w:spacing w:line="360" w:lineRule="atLeast"/>
              <w:jc w:val="right"/>
              <w:rPr>
                <w:rFonts w:ascii="Arial" w:hAnsi="Arial" w:cs="Arial"/>
                <w:lang w:eastAsia="it-IT"/>
              </w:rPr>
            </w:pPr>
            <w:r>
              <w:rPr>
                <w:rFonts w:ascii="Arial" w:hAnsi="Arial" w:cs="Arial"/>
                <w:bCs/>
                <w:lang w:eastAsia="it-IT"/>
              </w:rPr>
              <w:t>45</w:t>
            </w:r>
          </w:p>
        </w:tc>
        <w:tc>
          <w:tcPr>
            <w:tcW w:w="900" w:type="dxa"/>
            <w:tcBorders>
              <w:top w:val="single" w:sz="6" w:space="0" w:color="000080"/>
            </w:tcBorders>
            <w:shd w:val="pct10" w:color="000000" w:fill="FFFFFF"/>
          </w:tcPr>
          <w:p w14:paraId="2115BDE8" w14:textId="77777777" w:rsidR="00FC31CA" w:rsidRDefault="00FC31CA">
            <w:pPr>
              <w:autoSpaceDE w:val="0"/>
              <w:autoSpaceDN w:val="0"/>
              <w:adjustRightInd w:val="0"/>
              <w:spacing w:line="360" w:lineRule="atLeast"/>
              <w:jc w:val="right"/>
              <w:rPr>
                <w:rFonts w:ascii="Arial" w:hAnsi="Arial" w:cs="Arial"/>
                <w:lang w:eastAsia="it-IT"/>
              </w:rPr>
            </w:pPr>
            <w:r>
              <w:rPr>
                <w:rFonts w:ascii="Arial" w:hAnsi="Arial" w:cs="Arial"/>
                <w:bCs/>
                <w:lang w:eastAsia="it-IT"/>
              </w:rPr>
              <w:t>47</w:t>
            </w:r>
          </w:p>
        </w:tc>
        <w:tc>
          <w:tcPr>
            <w:tcW w:w="1260" w:type="dxa"/>
            <w:tcBorders>
              <w:top w:val="single" w:sz="6" w:space="0" w:color="000080"/>
            </w:tcBorders>
            <w:shd w:val="solid" w:color="C0C0C0" w:fill="FFFFFF"/>
          </w:tcPr>
          <w:p w14:paraId="5A23331D" w14:textId="77777777" w:rsidR="00FC31CA" w:rsidRDefault="00FC31CA">
            <w:pPr>
              <w:autoSpaceDE w:val="0"/>
              <w:autoSpaceDN w:val="0"/>
              <w:adjustRightInd w:val="0"/>
              <w:spacing w:line="360" w:lineRule="atLeast"/>
              <w:jc w:val="right"/>
              <w:rPr>
                <w:rFonts w:ascii="Arial" w:hAnsi="Arial" w:cs="Arial"/>
                <w:lang w:eastAsia="it-IT"/>
              </w:rPr>
            </w:pPr>
            <w:r>
              <w:rPr>
                <w:rFonts w:ascii="Arial" w:hAnsi="Arial" w:cs="Arial"/>
                <w:bCs/>
                <w:lang w:eastAsia="it-IT"/>
              </w:rPr>
              <w:t>120</w:t>
            </w:r>
          </w:p>
        </w:tc>
        <w:tc>
          <w:tcPr>
            <w:tcW w:w="1080" w:type="dxa"/>
            <w:tcBorders>
              <w:top w:val="single" w:sz="6" w:space="0" w:color="000080"/>
            </w:tcBorders>
            <w:shd w:val="pct10" w:color="000000" w:fill="FFFFFF"/>
          </w:tcPr>
          <w:p w14:paraId="136CC477" w14:textId="77777777" w:rsidR="00FC31CA" w:rsidRDefault="00FC31CA">
            <w:pPr>
              <w:autoSpaceDE w:val="0"/>
              <w:autoSpaceDN w:val="0"/>
              <w:adjustRightInd w:val="0"/>
              <w:spacing w:line="360" w:lineRule="atLeast"/>
              <w:jc w:val="right"/>
              <w:rPr>
                <w:rFonts w:ascii="Arial" w:hAnsi="Arial" w:cs="Arial"/>
                <w:lang w:eastAsia="it-IT"/>
              </w:rPr>
            </w:pPr>
            <w:r>
              <w:rPr>
                <w:rFonts w:ascii="Arial" w:hAnsi="Arial" w:cs="Arial"/>
                <w:bCs/>
                <w:lang w:eastAsia="it-IT"/>
              </w:rPr>
              <w:t>8436</w:t>
            </w:r>
          </w:p>
        </w:tc>
        <w:tc>
          <w:tcPr>
            <w:tcW w:w="1260" w:type="dxa"/>
            <w:tcBorders>
              <w:top w:val="single" w:sz="6" w:space="0" w:color="000080"/>
            </w:tcBorders>
            <w:shd w:val="solid" w:color="C0C0C0" w:fill="FFFFFF"/>
          </w:tcPr>
          <w:p w14:paraId="4EB9D668" w14:textId="77777777" w:rsidR="00FC31CA" w:rsidRDefault="00FC31CA">
            <w:pPr>
              <w:autoSpaceDE w:val="0"/>
              <w:autoSpaceDN w:val="0"/>
              <w:adjustRightInd w:val="0"/>
              <w:spacing w:line="360" w:lineRule="atLeast"/>
              <w:jc w:val="right"/>
              <w:rPr>
                <w:rFonts w:ascii="Arial" w:hAnsi="Arial" w:cs="Arial"/>
                <w:lang w:eastAsia="it-IT"/>
              </w:rPr>
            </w:pPr>
            <w:r>
              <w:rPr>
                <w:rFonts w:ascii="Arial" w:hAnsi="Arial" w:cs="Arial"/>
                <w:bCs/>
                <w:lang w:eastAsia="it-IT"/>
              </w:rPr>
              <w:t>14 520</w:t>
            </w:r>
          </w:p>
        </w:tc>
        <w:tc>
          <w:tcPr>
            <w:tcW w:w="1080" w:type="dxa"/>
            <w:tcBorders>
              <w:top w:val="single" w:sz="6" w:space="0" w:color="000080"/>
            </w:tcBorders>
            <w:shd w:val="pct10" w:color="000000" w:fill="FFFFFF"/>
          </w:tcPr>
          <w:p w14:paraId="4A633111" w14:textId="77777777" w:rsidR="00FC31CA" w:rsidRDefault="00FC31CA">
            <w:pPr>
              <w:autoSpaceDE w:val="0"/>
              <w:autoSpaceDN w:val="0"/>
              <w:adjustRightInd w:val="0"/>
              <w:spacing w:line="360" w:lineRule="atLeast"/>
              <w:jc w:val="right"/>
              <w:rPr>
                <w:rFonts w:ascii="Arial" w:hAnsi="Arial" w:cs="Arial"/>
                <w:lang w:eastAsia="it-IT"/>
              </w:rPr>
            </w:pPr>
            <w:r>
              <w:rPr>
                <w:rFonts w:ascii="Arial" w:hAnsi="Arial" w:cs="Arial"/>
                <w:bCs/>
                <w:lang w:eastAsia="it-IT"/>
              </w:rPr>
              <w:t>17 906</w:t>
            </w:r>
          </w:p>
        </w:tc>
        <w:tc>
          <w:tcPr>
            <w:tcW w:w="1067" w:type="dxa"/>
            <w:tcBorders>
              <w:top w:val="single" w:sz="6" w:space="0" w:color="000080"/>
            </w:tcBorders>
          </w:tcPr>
          <w:p w14:paraId="5A5E387C" w14:textId="77777777" w:rsidR="00FC31CA" w:rsidRDefault="00FC31CA">
            <w:pPr>
              <w:autoSpaceDE w:val="0"/>
              <w:autoSpaceDN w:val="0"/>
              <w:adjustRightInd w:val="0"/>
              <w:spacing w:line="360" w:lineRule="atLeast"/>
              <w:jc w:val="right"/>
              <w:rPr>
                <w:rFonts w:ascii="Arial" w:hAnsi="Arial" w:cs="Arial"/>
                <w:bCs/>
                <w:lang w:eastAsia="it-IT"/>
              </w:rPr>
            </w:pPr>
            <w:r>
              <w:rPr>
                <w:rFonts w:ascii="Arial" w:hAnsi="Arial" w:cs="Arial"/>
                <w:bCs/>
                <w:lang w:eastAsia="it-IT"/>
              </w:rPr>
              <w:t>10 055</w:t>
            </w:r>
          </w:p>
        </w:tc>
      </w:tr>
    </w:tbl>
    <w:p w14:paraId="6B84C108" w14:textId="77777777" w:rsidR="00FC31CA" w:rsidRDefault="00FC31CA">
      <w:pPr>
        <w:pStyle w:val="referenze"/>
        <w:rPr>
          <w:b/>
          <w:bCs/>
        </w:rPr>
      </w:pPr>
    </w:p>
    <w:p w14:paraId="5EEE39A1" w14:textId="77777777" w:rsidR="00FC31CA" w:rsidRDefault="00FC31CA">
      <w:pPr>
        <w:pStyle w:val="referenze"/>
      </w:pPr>
      <w:r>
        <w:rPr>
          <w:b/>
          <w:bCs/>
        </w:rPr>
        <w:t>Fonte:</w:t>
      </w:r>
      <w:r>
        <w:t xml:space="preserve"> Commissione Indipendente d’Esperti Svizzera – Seconda Guerra Mondiale, </w:t>
      </w:r>
      <w:r>
        <w:rPr>
          <w:i w:val="0"/>
        </w:rPr>
        <w:t>La Svizzera e i profughi all’epoca del nazionalsocialismo</w:t>
      </w:r>
      <w:r>
        <w:t>, 2001.</w:t>
      </w:r>
    </w:p>
    <w:p w14:paraId="7425BAB7" w14:textId="77777777" w:rsidR="00FC31CA" w:rsidRDefault="00FC31CA">
      <w:pPr>
        <w:ind w:left="540" w:firstLine="3"/>
        <w:jc w:val="both"/>
        <w:rPr>
          <w:rFonts w:ascii="Arial" w:hAnsi="Arial" w:cs="Arial"/>
          <w:szCs w:val="20"/>
        </w:rPr>
      </w:pPr>
    </w:p>
    <w:p w14:paraId="6678E787" w14:textId="77777777" w:rsidR="00FC31CA" w:rsidRDefault="00FC31CA">
      <w:pPr>
        <w:ind w:left="540" w:firstLine="3"/>
        <w:jc w:val="both"/>
        <w:rPr>
          <w:rFonts w:ascii="Arial" w:hAnsi="Arial" w:cs="Arial"/>
          <w:szCs w:val="20"/>
        </w:rPr>
      </w:pPr>
    </w:p>
    <w:p w14:paraId="4757195C" w14:textId="77777777" w:rsidR="00FC31CA" w:rsidRDefault="00FC31CA">
      <w:pPr>
        <w:ind w:left="540" w:firstLine="3"/>
        <w:jc w:val="both"/>
        <w:rPr>
          <w:rFonts w:ascii="Arial" w:hAnsi="Arial" w:cs="Arial"/>
          <w:szCs w:val="20"/>
        </w:rPr>
      </w:pPr>
    </w:p>
    <w:p w14:paraId="7374A6CD" w14:textId="77777777" w:rsidR="00FC31CA" w:rsidRDefault="00FC31CA">
      <w:pPr>
        <w:pStyle w:val="testo"/>
        <w:rPr>
          <w:lang w:eastAsia="it-IT"/>
        </w:rPr>
      </w:pPr>
      <w:r>
        <w:rPr>
          <w:b/>
          <w:lang w:eastAsia="it-IT"/>
        </w:rPr>
        <w:t xml:space="preserve">Tabella 2: </w:t>
      </w:r>
      <w:r>
        <w:rPr>
          <w:lang w:eastAsia="it-IT"/>
        </w:rPr>
        <w:t>Nazionalità e religione dei rifugiati civili accolti</w:t>
      </w:r>
    </w:p>
    <w:p w14:paraId="5D2FF225" w14:textId="77777777" w:rsidR="00FC31CA" w:rsidRDefault="00FC31CA">
      <w:pPr>
        <w:pStyle w:val="testo"/>
        <w:rPr>
          <w:lang w:eastAsia="it-IT"/>
        </w:rPr>
      </w:pPr>
    </w:p>
    <w:tbl>
      <w:tblPr>
        <w:tblW w:w="0" w:type="auto"/>
        <w:tblInd w:w="468" w:type="dxa"/>
        <w:tblLook w:val="01E0" w:firstRow="1" w:lastRow="1" w:firstColumn="1" w:lastColumn="1" w:noHBand="0" w:noVBand="0"/>
      </w:tblPr>
      <w:tblGrid>
        <w:gridCol w:w="1984"/>
        <w:gridCol w:w="983"/>
        <w:gridCol w:w="1173"/>
        <w:gridCol w:w="2053"/>
        <w:gridCol w:w="1187"/>
        <w:gridCol w:w="1620"/>
      </w:tblGrid>
      <w:tr w:rsidR="00FC31CA" w14:paraId="00BDC7D3" w14:textId="77777777">
        <w:tc>
          <w:tcPr>
            <w:tcW w:w="1984" w:type="dxa"/>
            <w:tcBorders>
              <w:top w:val="single" w:sz="4" w:space="0" w:color="auto"/>
              <w:bottom w:val="single" w:sz="4" w:space="0" w:color="auto"/>
            </w:tcBorders>
            <w:shd w:val="clear" w:color="auto" w:fill="E6E6E6"/>
          </w:tcPr>
          <w:p w14:paraId="13695008" w14:textId="77777777" w:rsidR="00FC31CA" w:rsidRDefault="00FC31CA">
            <w:pPr>
              <w:autoSpaceDE w:val="0"/>
              <w:autoSpaceDN w:val="0"/>
              <w:adjustRightInd w:val="0"/>
              <w:rPr>
                <w:rFonts w:ascii="Arial" w:hAnsi="Arial" w:cs="Arial"/>
                <w:b/>
                <w:bCs/>
                <w:szCs w:val="22"/>
                <w:lang w:eastAsia="it-IT"/>
              </w:rPr>
            </w:pPr>
            <w:r>
              <w:rPr>
                <w:rFonts w:ascii="Arial" w:hAnsi="Arial" w:cs="Arial"/>
                <w:b/>
                <w:bCs/>
                <w:szCs w:val="22"/>
                <w:lang w:eastAsia="it-IT"/>
              </w:rPr>
              <w:t>Stato</w:t>
            </w:r>
          </w:p>
        </w:tc>
        <w:tc>
          <w:tcPr>
            <w:tcW w:w="983" w:type="dxa"/>
            <w:tcBorders>
              <w:top w:val="single" w:sz="4" w:space="0" w:color="auto"/>
              <w:bottom w:val="single" w:sz="4" w:space="0" w:color="auto"/>
            </w:tcBorders>
            <w:shd w:val="clear" w:color="auto" w:fill="E6E6E6"/>
          </w:tcPr>
          <w:p w14:paraId="4A300D89" w14:textId="77777777" w:rsidR="00FC31CA" w:rsidRDefault="00FC31CA">
            <w:pPr>
              <w:autoSpaceDE w:val="0"/>
              <w:autoSpaceDN w:val="0"/>
              <w:adjustRightInd w:val="0"/>
              <w:jc w:val="right"/>
              <w:rPr>
                <w:rFonts w:ascii="Arial" w:hAnsi="Arial" w:cs="Arial"/>
                <w:b/>
                <w:bCs/>
                <w:szCs w:val="22"/>
                <w:lang w:eastAsia="it-IT"/>
              </w:rPr>
            </w:pPr>
            <w:r>
              <w:rPr>
                <w:rFonts w:ascii="Arial" w:hAnsi="Arial" w:cs="Arial"/>
                <w:b/>
                <w:bCs/>
                <w:szCs w:val="22"/>
                <w:lang w:eastAsia="it-IT"/>
              </w:rPr>
              <w:t>totale</w:t>
            </w:r>
          </w:p>
        </w:tc>
        <w:tc>
          <w:tcPr>
            <w:tcW w:w="1173" w:type="dxa"/>
            <w:tcBorders>
              <w:top w:val="single" w:sz="4" w:space="0" w:color="auto"/>
              <w:bottom w:val="single" w:sz="4" w:space="0" w:color="auto"/>
              <w:right w:val="single" w:sz="4" w:space="0" w:color="auto"/>
            </w:tcBorders>
            <w:shd w:val="clear" w:color="auto" w:fill="E6E6E6"/>
          </w:tcPr>
          <w:p w14:paraId="30841750" w14:textId="77777777" w:rsidR="00FC31CA" w:rsidRDefault="00FC31CA">
            <w:pPr>
              <w:autoSpaceDE w:val="0"/>
              <w:autoSpaceDN w:val="0"/>
              <w:adjustRightInd w:val="0"/>
              <w:jc w:val="right"/>
              <w:rPr>
                <w:rFonts w:ascii="Arial" w:hAnsi="Arial" w:cs="Arial"/>
                <w:b/>
                <w:bCs/>
                <w:szCs w:val="22"/>
                <w:lang w:eastAsia="it-IT"/>
              </w:rPr>
            </w:pPr>
            <w:r>
              <w:rPr>
                <w:rFonts w:ascii="Arial" w:hAnsi="Arial" w:cs="Arial"/>
                <w:b/>
                <w:bCs/>
                <w:szCs w:val="22"/>
                <w:lang w:eastAsia="it-IT"/>
              </w:rPr>
              <w:t>Ebrei*</w:t>
            </w:r>
          </w:p>
        </w:tc>
        <w:tc>
          <w:tcPr>
            <w:tcW w:w="2053" w:type="dxa"/>
            <w:tcBorders>
              <w:top w:val="single" w:sz="4" w:space="0" w:color="auto"/>
              <w:left w:val="single" w:sz="4" w:space="0" w:color="auto"/>
              <w:bottom w:val="single" w:sz="4" w:space="0" w:color="auto"/>
            </w:tcBorders>
            <w:shd w:val="clear" w:color="auto" w:fill="E6E6E6"/>
          </w:tcPr>
          <w:p w14:paraId="567F2A08" w14:textId="77777777" w:rsidR="00FC31CA" w:rsidRDefault="00FC31CA">
            <w:pPr>
              <w:autoSpaceDE w:val="0"/>
              <w:autoSpaceDN w:val="0"/>
              <w:adjustRightInd w:val="0"/>
              <w:rPr>
                <w:rFonts w:ascii="Arial" w:hAnsi="Arial" w:cs="Arial"/>
                <w:b/>
                <w:bCs/>
                <w:szCs w:val="22"/>
                <w:lang w:eastAsia="it-IT"/>
              </w:rPr>
            </w:pPr>
            <w:r>
              <w:rPr>
                <w:rFonts w:ascii="Arial" w:hAnsi="Arial" w:cs="Arial"/>
                <w:b/>
                <w:bCs/>
                <w:szCs w:val="22"/>
                <w:lang w:eastAsia="it-IT"/>
              </w:rPr>
              <w:t>Stato</w:t>
            </w:r>
          </w:p>
        </w:tc>
        <w:tc>
          <w:tcPr>
            <w:tcW w:w="1187" w:type="dxa"/>
            <w:tcBorders>
              <w:top w:val="single" w:sz="4" w:space="0" w:color="auto"/>
              <w:bottom w:val="single" w:sz="4" w:space="0" w:color="auto"/>
            </w:tcBorders>
            <w:shd w:val="clear" w:color="auto" w:fill="E6E6E6"/>
          </w:tcPr>
          <w:p w14:paraId="677C6A2B" w14:textId="77777777" w:rsidR="00FC31CA" w:rsidRDefault="00FC31CA">
            <w:pPr>
              <w:autoSpaceDE w:val="0"/>
              <w:autoSpaceDN w:val="0"/>
              <w:adjustRightInd w:val="0"/>
              <w:jc w:val="right"/>
              <w:rPr>
                <w:rFonts w:ascii="Arial" w:hAnsi="Arial" w:cs="Arial"/>
                <w:b/>
                <w:bCs/>
                <w:szCs w:val="22"/>
                <w:lang w:eastAsia="it-IT"/>
              </w:rPr>
            </w:pPr>
            <w:r>
              <w:rPr>
                <w:rFonts w:ascii="Arial" w:hAnsi="Arial" w:cs="Arial"/>
                <w:b/>
                <w:bCs/>
                <w:szCs w:val="22"/>
                <w:lang w:eastAsia="it-IT"/>
              </w:rPr>
              <w:t>totale</w:t>
            </w:r>
          </w:p>
        </w:tc>
        <w:tc>
          <w:tcPr>
            <w:tcW w:w="1620" w:type="dxa"/>
            <w:tcBorders>
              <w:top w:val="single" w:sz="4" w:space="0" w:color="auto"/>
              <w:bottom w:val="single" w:sz="4" w:space="0" w:color="auto"/>
            </w:tcBorders>
            <w:shd w:val="clear" w:color="auto" w:fill="E6E6E6"/>
          </w:tcPr>
          <w:p w14:paraId="2B01D7BA" w14:textId="77777777" w:rsidR="00FC31CA" w:rsidRDefault="00FC31CA">
            <w:pPr>
              <w:autoSpaceDE w:val="0"/>
              <w:autoSpaceDN w:val="0"/>
              <w:adjustRightInd w:val="0"/>
              <w:jc w:val="right"/>
              <w:rPr>
                <w:rFonts w:ascii="Arial" w:hAnsi="Arial" w:cs="Arial"/>
                <w:b/>
                <w:bCs/>
                <w:szCs w:val="22"/>
                <w:lang w:eastAsia="it-IT"/>
              </w:rPr>
            </w:pPr>
            <w:r>
              <w:rPr>
                <w:rFonts w:ascii="Arial" w:hAnsi="Arial" w:cs="Arial"/>
                <w:b/>
                <w:bCs/>
                <w:szCs w:val="22"/>
                <w:lang w:eastAsia="it-IT"/>
              </w:rPr>
              <w:t>Ebrei</w:t>
            </w:r>
          </w:p>
        </w:tc>
      </w:tr>
      <w:tr w:rsidR="00FC31CA" w14:paraId="559D54C2" w14:textId="77777777">
        <w:tc>
          <w:tcPr>
            <w:tcW w:w="1984" w:type="dxa"/>
            <w:tcBorders>
              <w:top w:val="single" w:sz="4" w:space="0" w:color="auto"/>
            </w:tcBorders>
          </w:tcPr>
          <w:p w14:paraId="0BA7A78C" w14:textId="77777777" w:rsidR="00FC31CA" w:rsidRDefault="00FC31CA">
            <w:pPr>
              <w:autoSpaceDE w:val="0"/>
              <w:autoSpaceDN w:val="0"/>
              <w:adjustRightInd w:val="0"/>
              <w:rPr>
                <w:rFonts w:ascii="Arial" w:hAnsi="Arial" w:cs="Arial"/>
                <w:b/>
                <w:bCs/>
                <w:szCs w:val="22"/>
                <w:lang w:eastAsia="it-IT"/>
              </w:rPr>
            </w:pPr>
            <w:r>
              <w:rPr>
                <w:rFonts w:ascii="Arial" w:hAnsi="Arial" w:cs="Arial"/>
                <w:szCs w:val="22"/>
                <w:lang w:eastAsia="it-IT"/>
              </w:rPr>
              <w:t>Apolidi (senza documenti)**</w:t>
            </w:r>
          </w:p>
        </w:tc>
        <w:tc>
          <w:tcPr>
            <w:tcW w:w="983" w:type="dxa"/>
            <w:tcBorders>
              <w:top w:val="single" w:sz="4" w:space="0" w:color="auto"/>
            </w:tcBorders>
          </w:tcPr>
          <w:p w14:paraId="39D35AB0" w14:textId="77777777" w:rsidR="00FC31CA" w:rsidRDefault="00FC31CA">
            <w:pPr>
              <w:autoSpaceDE w:val="0"/>
              <w:autoSpaceDN w:val="0"/>
              <w:adjustRightInd w:val="0"/>
              <w:jc w:val="right"/>
              <w:rPr>
                <w:rFonts w:ascii="Arial" w:hAnsi="Arial" w:cs="Arial"/>
                <w:b/>
                <w:bCs/>
                <w:szCs w:val="22"/>
                <w:lang w:eastAsia="it-IT"/>
              </w:rPr>
            </w:pPr>
            <w:r>
              <w:rPr>
                <w:rFonts w:ascii="Arial" w:hAnsi="Arial" w:cs="Arial"/>
                <w:szCs w:val="22"/>
                <w:lang w:eastAsia="it-IT"/>
              </w:rPr>
              <w:t>2186</w:t>
            </w:r>
          </w:p>
        </w:tc>
        <w:tc>
          <w:tcPr>
            <w:tcW w:w="1173" w:type="dxa"/>
            <w:tcBorders>
              <w:top w:val="single" w:sz="4" w:space="0" w:color="auto"/>
              <w:right w:val="single" w:sz="4" w:space="0" w:color="auto"/>
            </w:tcBorders>
          </w:tcPr>
          <w:p w14:paraId="7C4AD316" w14:textId="77777777" w:rsidR="00FC31CA" w:rsidRDefault="00FC31CA">
            <w:pPr>
              <w:autoSpaceDE w:val="0"/>
              <w:autoSpaceDN w:val="0"/>
              <w:adjustRightInd w:val="0"/>
              <w:jc w:val="right"/>
              <w:rPr>
                <w:rFonts w:ascii="Arial" w:hAnsi="Arial" w:cs="Arial"/>
                <w:b/>
                <w:bCs/>
                <w:szCs w:val="22"/>
                <w:lang w:eastAsia="it-IT"/>
              </w:rPr>
            </w:pPr>
            <w:r>
              <w:rPr>
                <w:rFonts w:ascii="Arial" w:hAnsi="Arial" w:cs="Arial"/>
                <w:szCs w:val="22"/>
                <w:lang w:eastAsia="it-IT"/>
              </w:rPr>
              <w:t>1932</w:t>
            </w:r>
          </w:p>
        </w:tc>
        <w:tc>
          <w:tcPr>
            <w:tcW w:w="2053" w:type="dxa"/>
            <w:tcBorders>
              <w:top w:val="single" w:sz="4" w:space="0" w:color="auto"/>
              <w:left w:val="single" w:sz="4" w:space="0" w:color="auto"/>
            </w:tcBorders>
          </w:tcPr>
          <w:p w14:paraId="5D90DD8A" w14:textId="77777777" w:rsidR="00FC31CA" w:rsidRDefault="00FC31CA">
            <w:pPr>
              <w:autoSpaceDE w:val="0"/>
              <w:autoSpaceDN w:val="0"/>
              <w:adjustRightInd w:val="0"/>
              <w:rPr>
                <w:rFonts w:ascii="Arial" w:hAnsi="Arial" w:cs="Arial"/>
                <w:b/>
                <w:bCs/>
                <w:szCs w:val="22"/>
                <w:lang w:eastAsia="it-IT"/>
              </w:rPr>
            </w:pPr>
            <w:r>
              <w:rPr>
                <w:rFonts w:ascii="Arial" w:hAnsi="Arial" w:cs="Arial"/>
                <w:szCs w:val="22"/>
                <w:lang w:eastAsia="it-IT"/>
              </w:rPr>
              <w:t>Italia</w:t>
            </w:r>
          </w:p>
        </w:tc>
        <w:tc>
          <w:tcPr>
            <w:tcW w:w="1187" w:type="dxa"/>
            <w:tcBorders>
              <w:top w:val="single" w:sz="4" w:space="0" w:color="auto"/>
            </w:tcBorders>
          </w:tcPr>
          <w:p w14:paraId="198FDC5D" w14:textId="77777777" w:rsidR="00FC31CA" w:rsidRDefault="00FC31CA">
            <w:pPr>
              <w:autoSpaceDE w:val="0"/>
              <w:autoSpaceDN w:val="0"/>
              <w:adjustRightInd w:val="0"/>
              <w:jc w:val="right"/>
              <w:rPr>
                <w:rFonts w:ascii="Arial" w:hAnsi="Arial" w:cs="Arial"/>
                <w:b/>
                <w:bCs/>
                <w:szCs w:val="22"/>
                <w:lang w:eastAsia="it-IT"/>
              </w:rPr>
            </w:pPr>
            <w:r>
              <w:rPr>
                <w:rFonts w:ascii="Arial" w:hAnsi="Arial" w:cs="Arial"/>
                <w:szCs w:val="22"/>
                <w:lang w:eastAsia="it-IT"/>
              </w:rPr>
              <w:t>13 986</w:t>
            </w:r>
          </w:p>
        </w:tc>
        <w:tc>
          <w:tcPr>
            <w:tcW w:w="1620" w:type="dxa"/>
            <w:tcBorders>
              <w:top w:val="single" w:sz="4" w:space="0" w:color="auto"/>
            </w:tcBorders>
          </w:tcPr>
          <w:p w14:paraId="3F059E79" w14:textId="77777777" w:rsidR="00FC31CA" w:rsidRDefault="00FC31CA">
            <w:pPr>
              <w:autoSpaceDE w:val="0"/>
              <w:autoSpaceDN w:val="0"/>
              <w:adjustRightInd w:val="0"/>
              <w:jc w:val="right"/>
              <w:rPr>
                <w:rFonts w:ascii="Arial" w:hAnsi="Arial" w:cs="Arial"/>
                <w:b/>
                <w:bCs/>
                <w:szCs w:val="22"/>
                <w:lang w:eastAsia="it-IT"/>
              </w:rPr>
            </w:pPr>
            <w:r>
              <w:rPr>
                <w:rFonts w:ascii="Arial" w:hAnsi="Arial" w:cs="Arial"/>
                <w:szCs w:val="22"/>
                <w:lang w:eastAsia="it-IT"/>
              </w:rPr>
              <w:t>3605</w:t>
            </w:r>
          </w:p>
        </w:tc>
      </w:tr>
      <w:tr w:rsidR="00FC31CA" w14:paraId="7E5F9E84" w14:textId="77777777">
        <w:tc>
          <w:tcPr>
            <w:tcW w:w="1984" w:type="dxa"/>
          </w:tcPr>
          <w:p w14:paraId="0FC9774A"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Austria</w:t>
            </w:r>
          </w:p>
        </w:tc>
        <w:tc>
          <w:tcPr>
            <w:tcW w:w="983" w:type="dxa"/>
          </w:tcPr>
          <w:p w14:paraId="3EF1F912"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870</w:t>
            </w:r>
          </w:p>
        </w:tc>
        <w:tc>
          <w:tcPr>
            <w:tcW w:w="1173" w:type="dxa"/>
            <w:tcBorders>
              <w:right w:val="single" w:sz="4" w:space="0" w:color="auto"/>
            </w:tcBorders>
          </w:tcPr>
          <w:p w14:paraId="63ED014D"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799</w:t>
            </w:r>
          </w:p>
        </w:tc>
        <w:tc>
          <w:tcPr>
            <w:tcW w:w="2053" w:type="dxa"/>
            <w:tcBorders>
              <w:left w:val="single" w:sz="4" w:space="0" w:color="auto"/>
            </w:tcBorders>
          </w:tcPr>
          <w:p w14:paraId="1657D80B"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Iugoslavia</w:t>
            </w:r>
          </w:p>
        </w:tc>
        <w:tc>
          <w:tcPr>
            <w:tcW w:w="1187" w:type="dxa"/>
          </w:tcPr>
          <w:p w14:paraId="4307D525"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1835</w:t>
            </w:r>
          </w:p>
        </w:tc>
        <w:tc>
          <w:tcPr>
            <w:tcW w:w="1620" w:type="dxa"/>
          </w:tcPr>
          <w:p w14:paraId="1E88BA4B"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1025</w:t>
            </w:r>
          </w:p>
        </w:tc>
      </w:tr>
      <w:tr w:rsidR="00FC31CA" w14:paraId="3EBADAF6" w14:textId="77777777">
        <w:tc>
          <w:tcPr>
            <w:tcW w:w="1984" w:type="dxa"/>
          </w:tcPr>
          <w:p w14:paraId="355134E6"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Belgio</w:t>
            </w:r>
          </w:p>
        </w:tc>
        <w:tc>
          <w:tcPr>
            <w:tcW w:w="983" w:type="dxa"/>
          </w:tcPr>
          <w:p w14:paraId="07673AA4"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815</w:t>
            </w:r>
          </w:p>
        </w:tc>
        <w:tc>
          <w:tcPr>
            <w:tcW w:w="1173" w:type="dxa"/>
            <w:tcBorders>
              <w:right w:val="single" w:sz="4" w:space="0" w:color="auto"/>
            </w:tcBorders>
          </w:tcPr>
          <w:p w14:paraId="1E416C50"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334</w:t>
            </w:r>
          </w:p>
        </w:tc>
        <w:tc>
          <w:tcPr>
            <w:tcW w:w="2053" w:type="dxa"/>
            <w:tcBorders>
              <w:left w:val="single" w:sz="4" w:space="0" w:color="auto"/>
            </w:tcBorders>
          </w:tcPr>
          <w:p w14:paraId="4EE4FE85"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Lussemburgo</w:t>
            </w:r>
          </w:p>
        </w:tc>
        <w:tc>
          <w:tcPr>
            <w:tcW w:w="1187" w:type="dxa"/>
          </w:tcPr>
          <w:p w14:paraId="42051CC4"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91</w:t>
            </w:r>
          </w:p>
        </w:tc>
        <w:tc>
          <w:tcPr>
            <w:tcW w:w="1620" w:type="dxa"/>
          </w:tcPr>
          <w:p w14:paraId="592D6CFC"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60</w:t>
            </w:r>
          </w:p>
        </w:tc>
      </w:tr>
      <w:tr w:rsidR="00FC31CA" w14:paraId="5D22BF0F" w14:textId="77777777">
        <w:tc>
          <w:tcPr>
            <w:tcW w:w="1984" w:type="dxa"/>
          </w:tcPr>
          <w:p w14:paraId="216ED9EC"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Cecoslovacchia</w:t>
            </w:r>
          </w:p>
        </w:tc>
        <w:tc>
          <w:tcPr>
            <w:tcW w:w="983" w:type="dxa"/>
          </w:tcPr>
          <w:p w14:paraId="34AB024F"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1240</w:t>
            </w:r>
          </w:p>
        </w:tc>
        <w:tc>
          <w:tcPr>
            <w:tcW w:w="1173" w:type="dxa"/>
            <w:tcBorders>
              <w:right w:val="single" w:sz="4" w:space="0" w:color="auto"/>
            </w:tcBorders>
          </w:tcPr>
          <w:p w14:paraId="1F8466CB"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842</w:t>
            </w:r>
          </w:p>
        </w:tc>
        <w:tc>
          <w:tcPr>
            <w:tcW w:w="2053" w:type="dxa"/>
            <w:tcBorders>
              <w:left w:val="single" w:sz="4" w:space="0" w:color="auto"/>
            </w:tcBorders>
          </w:tcPr>
          <w:p w14:paraId="35684846"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Paesi Bassi</w:t>
            </w:r>
          </w:p>
        </w:tc>
        <w:tc>
          <w:tcPr>
            <w:tcW w:w="1187" w:type="dxa"/>
          </w:tcPr>
          <w:p w14:paraId="7CA966B0"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2075</w:t>
            </w:r>
          </w:p>
        </w:tc>
        <w:tc>
          <w:tcPr>
            <w:tcW w:w="1620" w:type="dxa"/>
          </w:tcPr>
          <w:p w14:paraId="09D57629"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1373</w:t>
            </w:r>
          </w:p>
        </w:tc>
      </w:tr>
      <w:tr w:rsidR="00FC31CA" w14:paraId="1DAACF5B" w14:textId="77777777">
        <w:tc>
          <w:tcPr>
            <w:tcW w:w="1984" w:type="dxa"/>
          </w:tcPr>
          <w:p w14:paraId="19089D2F"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Francia</w:t>
            </w:r>
          </w:p>
        </w:tc>
        <w:tc>
          <w:tcPr>
            <w:tcW w:w="983" w:type="dxa"/>
          </w:tcPr>
          <w:p w14:paraId="7A82DBC7"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10 384</w:t>
            </w:r>
          </w:p>
        </w:tc>
        <w:tc>
          <w:tcPr>
            <w:tcW w:w="1173" w:type="dxa"/>
            <w:tcBorders>
              <w:right w:val="single" w:sz="4" w:space="0" w:color="auto"/>
            </w:tcBorders>
          </w:tcPr>
          <w:p w14:paraId="09365AFB"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2868</w:t>
            </w:r>
          </w:p>
        </w:tc>
        <w:tc>
          <w:tcPr>
            <w:tcW w:w="2053" w:type="dxa"/>
            <w:tcBorders>
              <w:left w:val="single" w:sz="4" w:space="0" w:color="auto"/>
            </w:tcBorders>
          </w:tcPr>
          <w:p w14:paraId="054D0210"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Polonia</w:t>
            </w:r>
          </w:p>
        </w:tc>
        <w:tc>
          <w:tcPr>
            <w:tcW w:w="1187" w:type="dxa"/>
          </w:tcPr>
          <w:p w14:paraId="7654E019"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8025</w:t>
            </w:r>
          </w:p>
        </w:tc>
        <w:tc>
          <w:tcPr>
            <w:tcW w:w="1620" w:type="dxa"/>
          </w:tcPr>
          <w:p w14:paraId="31261971"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4715</w:t>
            </w:r>
          </w:p>
        </w:tc>
      </w:tr>
      <w:tr w:rsidR="00FC31CA" w14:paraId="05D31BEC" w14:textId="77777777">
        <w:tc>
          <w:tcPr>
            <w:tcW w:w="1984" w:type="dxa"/>
          </w:tcPr>
          <w:p w14:paraId="3CE19E97"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Germania</w:t>
            </w:r>
          </w:p>
        </w:tc>
        <w:tc>
          <w:tcPr>
            <w:tcW w:w="983" w:type="dxa"/>
          </w:tcPr>
          <w:p w14:paraId="368DDA1A"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2592</w:t>
            </w:r>
          </w:p>
        </w:tc>
        <w:tc>
          <w:tcPr>
            <w:tcW w:w="1173" w:type="dxa"/>
            <w:tcBorders>
              <w:right w:val="single" w:sz="4" w:space="0" w:color="auto"/>
            </w:tcBorders>
          </w:tcPr>
          <w:p w14:paraId="7AF4E9B7"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1404</w:t>
            </w:r>
          </w:p>
        </w:tc>
        <w:tc>
          <w:tcPr>
            <w:tcW w:w="2053" w:type="dxa"/>
            <w:tcBorders>
              <w:left w:val="single" w:sz="4" w:space="0" w:color="auto"/>
            </w:tcBorders>
          </w:tcPr>
          <w:p w14:paraId="20B6FC41"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Romania</w:t>
            </w:r>
          </w:p>
        </w:tc>
        <w:tc>
          <w:tcPr>
            <w:tcW w:w="1187" w:type="dxa"/>
          </w:tcPr>
          <w:p w14:paraId="26F81D4F"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690</w:t>
            </w:r>
          </w:p>
        </w:tc>
        <w:tc>
          <w:tcPr>
            <w:tcW w:w="1620" w:type="dxa"/>
          </w:tcPr>
          <w:p w14:paraId="1789356C"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609</w:t>
            </w:r>
          </w:p>
        </w:tc>
      </w:tr>
      <w:tr w:rsidR="00FC31CA" w14:paraId="7EE90554" w14:textId="77777777">
        <w:tc>
          <w:tcPr>
            <w:tcW w:w="1984" w:type="dxa"/>
          </w:tcPr>
          <w:p w14:paraId="0EE2DC3E"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Gran Bretagna</w:t>
            </w:r>
          </w:p>
        </w:tc>
        <w:tc>
          <w:tcPr>
            <w:tcW w:w="983" w:type="dxa"/>
          </w:tcPr>
          <w:p w14:paraId="3027F025"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185</w:t>
            </w:r>
          </w:p>
        </w:tc>
        <w:tc>
          <w:tcPr>
            <w:tcW w:w="1173" w:type="dxa"/>
            <w:tcBorders>
              <w:right w:val="single" w:sz="4" w:space="0" w:color="auto"/>
            </w:tcBorders>
          </w:tcPr>
          <w:p w14:paraId="07348912"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51</w:t>
            </w:r>
          </w:p>
        </w:tc>
        <w:tc>
          <w:tcPr>
            <w:tcW w:w="2053" w:type="dxa"/>
            <w:tcBorders>
              <w:left w:val="single" w:sz="4" w:space="0" w:color="auto"/>
            </w:tcBorders>
          </w:tcPr>
          <w:p w14:paraId="057B31E9"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Spagna</w:t>
            </w:r>
          </w:p>
        </w:tc>
        <w:tc>
          <w:tcPr>
            <w:tcW w:w="1187" w:type="dxa"/>
          </w:tcPr>
          <w:p w14:paraId="62367E3A"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418</w:t>
            </w:r>
          </w:p>
        </w:tc>
        <w:tc>
          <w:tcPr>
            <w:tcW w:w="1620" w:type="dxa"/>
          </w:tcPr>
          <w:p w14:paraId="5F9554F4"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w:t>
            </w:r>
          </w:p>
        </w:tc>
      </w:tr>
      <w:tr w:rsidR="00FC31CA" w14:paraId="4B36FAF3" w14:textId="77777777">
        <w:tc>
          <w:tcPr>
            <w:tcW w:w="1984" w:type="dxa"/>
          </w:tcPr>
          <w:p w14:paraId="4C7E6EE9"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Grecia</w:t>
            </w:r>
          </w:p>
        </w:tc>
        <w:tc>
          <w:tcPr>
            <w:tcW w:w="983" w:type="dxa"/>
          </w:tcPr>
          <w:p w14:paraId="2971C32D"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644</w:t>
            </w:r>
          </w:p>
        </w:tc>
        <w:tc>
          <w:tcPr>
            <w:tcW w:w="1173" w:type="dxa"/>
            <w:tcBorders>
              <w:right w:val="single" w:sz="4" w:space="0" w:color="auto"/>
            </w:tcBorders>
          </w:tcPr>
          <w:p w14:paraId="0C5969B8"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142</w:t>
            </w:r>
          </w:p>
        </w:tc>
        <w:tc>
          <w:tcPr>
            <w:tcW w:w="2053" w:type="dxa"/>
            <w:tcBorders>
              <w:left w:val="single" w:sz="4" w:space="0" w:color="auto"/>
            </w:tcBorders>
          </w:tcPr>
          <w:p w14:paraId="5D397F8C"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Ungheria</w:t>
            </w:r>
          </w:p>
        </w:tc>
        <w:tc>
          <w:tcPr>
            <w:tcW w:w="1187" w:type="dxa"/>
          </w:tcPr>
          <w:p w14:paraId="01DF178C"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1304</w:t>
            </w:r>
          </w:p>
        </w:tc>
        <w:tc>
          <w:tcPr>
            <w:tcW w:w="1620" w:type="dxa"/>
          </w:tcPr>
          <w:p w14:paraId="669708BC"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1045</w:t>
            </w:r>
          </w:p>
        </w:tc>
      </w:tr>
      <w:tr w:rsidR="00FC31CA" w14:paraId="696214F3" w14:textId="77777777">
        <w:tc>
          <w:tcPr>
            <w:tcW w:w="1984" w:type="dxa"/>
            <w:tcBorders>
              <w:bottom w:val="single" w:sz="4" w:space="0" w:color="auto"/>
            </w:tcBorders>
          </w:tcPr>
          <w:p w14:paraId="17462747"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ignoti/altri</w:t>
            </w:r>
          </w:p>
        </w:tc>
        <w:tc>
          <w:tcPr>
            <w:tcW w:w="983" w:type="dxa"/>
            <w:tcBorders>
              <w:bottom w:val="single" w:sz="4" w:space="0" w:color="auto"/>
            </w:tcBorders>
          </w:tcPr>
          <w:p w14:paraId="795D90F4" w14:textId="77777777" w:rsidR="00FC31CA" w:rsidRDefault="00FC31CA">
            <w:pPr>
              <w:autoSpaceDE w:val="0"/>
              <w:autoSpaceDN w:val="0"/>
              <w:adjustRightInd w:val="0"/>
              <w:jc w:val="right"/>
              <w:rPr>
                <w:rFonts w:ascii="Arial" w:hAnsi="Arial" w:cs="Arial"/>
                <w:b/>
                <w:bCs/>
                <w:szCs w:val="22"/>
                <w:lang w:eastAsia="it-IT"/>
              </w:rPr>
            </w:pPr>
            <w:r>
              <w:rPr>
                <w:rFonts w:ascii="Arial" w:hAnsi="Arial" w:cs="Arial"/>
                <w:szCs w:val="22"/>
                <w:lang w:eastAsia="it-IT"/>
              </w:rPr>
              <w:t>538</w:t>
            </w:r>
          </w:p>
        </w:tc>
        <w:tc>
          <w:tcPr>
            <w:tcW w:w="1173" w:type="dxa"/>
            <w:tcBorders>
              <w:bottom w:val="single" w:sz="4" w:space="0" w:color="auto"/>
              <w:right w:val="single" w:sz="4" w:space="0" w:color="auto"/>
            </w:tcBorders>
          </w:tcPr>
          <w:p w14:paraId="158EC965"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225</w:t>
            </w:r>
          </w:p>
        </w:tc>
        <w:tc>
          <w:tcPr>
            <w:tcW w:w="2053" w:type="dxa"/>
            <w:tcBorders>
              <w:left w:val="single" w:sz="4" w:space="0" w:color="auto"/>
              <w:bottom w:val="single" w:sz="4" w:space="0" w:color="auto"/>
            </w:tcBorders>
          </w:tcPr>
          <w:p w14:paraId="21D0D8C6" w14:textId="77777777" w:rsidR="00FC31CA" w:rsidRDefault="00FC31CA">
            <w:pPr>
              <w:autoSpaceDE w:val="0"/>
              <w:autoSpaceDN w:val="0"/>
              <w:adjustRightInd w:val="0"/>
              <w:rPr>
                <w:rFonts w:ascii="Arial" w:hAnsi="Arial" w:cs="Arial"/>
                <w:szCs w:val="22"/>
                <w:lang w:eastAsia="it-IT"/>
              </w:rPr>
            </w:pPr>
            <w:r>
              <w:rPr>
                <w:rFonts w:ascii="Arial" w:hAnsi="Arial" w:cs="Arial"/>
                <w:szCs w:val="22"/>
                <w:lang w:eastAsia="it-IT"/>
              </w:rPr>
              <w:t>Unione Sovietica</w:t>
            </w:r>
          </w:p>
        </w:tc>
        <w:tc>
          <w:tcPr>
            <w:tcW w:w="1187" w:type="dxa"/>
            <w:tcBorders>
              <w:bottom w:val="single" w:sz="4" w:space="0" w:color="auto"/>
            </w:tcBorders>
          </w:tcPr>
          <w:p w14:paraId="6418D66E"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3251</w:t>
            </w:r>
          </w:p>
        </w:tc>
        <w:tc>
          <w:tcPr>
            <w:tcW w:w="1620" w:type="dxa"/>
            <w:tcBorders>
              <w:bottom w:val="single" w:sz="4" w:space="0" w:color="auto"/>
            </w:tcBorders>
          </w:tcPr>
          <w:p w14:paraId="27E72423" w14:textId="77777777" w:rsidR="00FC31CA" w:rsidRDefault="00FC31CA">
            <w:pPr>
              <w:autoSpaceDE w:val="0"/>
              <w:autoSpaceDN w:val="0"/>
              <w:adjustRightInd w:val="0"/>
              <w:jc w:val="right"/>
              <w:rPr>
                <w:rFonts w:ascii="Arial" w:hAnsi="Arial" w:cs="Arial"/>
                <w:szCs w:val="22"/>
                <w:lang w:eastAsia="it-IT"/>
              </w:rPr>
            </w:pPr>
            <w:r>
              <w:rPr>
                <w:rFonts w:ascii="Arial" w:hAnsi="Arial" w:cs="Arial"/>
                <w:szCs w:val="22"/>
                <w:lang w:eastAsia="it-IT"/>
              </w:rPr>
              <w:t>275</w:t>
            </w:r>
          </w:p>
        </w:tc>
      </w:tr>
    </w:tbl>
    <w:p w14:paraId="72CA9DFE" w14:textId="77777777" w:rsidR="00FC31CA" w:rsidRDefault="00FC31CA">
      <w:pPr>
        <w:pStyle w:val="testo"/>
        <w:ind w:left="360" w:right="278"/>
        <w:rPr>
          <w:lang w:eastAsia="it-IT"/>
        </w:rPr>
      </w:pPr>
      <w:r>
        <w:rPr>
          <w:lang w:eastAsia="it-IT"/>
        </w:rPr>
        <w:t>* Incluse 1809 persone non di religione israelita, perseguitate a causa della loro origine ebrea.</w:t>
      </w:r>
    </w:p>
    <w:p w14:paraId="621C12CE" w14:textId="77777777" w:rsidR="00FC31CA" w:rsidRDefault="00FC31CA">
      <w:pPr>
        <w:pStyle w:val="testo"/>
        <w:ind w:left="360" w:right="278"/>
        <w:rPr>
          <w:lang w:eastAsia="it-IT"/>
        </w:rPr>
      </w:pPr>
      <w:r>
        <w:rPr>
          <w:lang w:eastAsia="it-IT"/>
        </w:rPr>
        <w:t>** Il numero degli apolidi è troppo basso, poiché le autorità, fino a prova del contrario, li registravano sotto la loro nazionalità precedente.</w:t>
      </w:r>
    </w:p>
    <w:p w14:paraId="6A0A5AA6" w14:textId="77777777" w:rsidR="00FC31CA" w:rsidRDefault="00FC31CA">
      <w:pPr>
        <w:pStyle w:val="testo"/>
        <w:rPr>
          <w:lang w:eastAsia="it-IT"/>
        </w:rPr>
      </w:pPr>
    </w:p>
    <w:p w14:paraId="2A448F23" w14:textId="77777777" w:rsidR="00FC31CA" w:rsidRDefault="00FC31CA">
      <w:pPr>
        <w:pStyle w:val="referenze"/>
      </w:pPr>
      <w:r>
        <w:rPr>
          <w:b/>
        </w:rPr>
        <w:t>Fonte</w:t>
      </w:r>
      <w:r>
        <w:t xml:space="preserve">: Commissione Indipendente d’Esperti Svizzera – Seconda Guerra Mondiale, </w:t>
      </w:r>
      <w:r>
        <w:rPr>
          <w:i w:val="0"/>
        </w:rPr>
        <w:t>La Svizzera e i profughi all’epoca del nazionalsocialismo</w:t>
      </w:r>
      <w:r>
        <w:t>, 2001.</w:t>
      </w:r>
    </w:p>
    <w:p w14:paraId="2333FCB8" w14:textId="77777777" w:rsidR="00FC31CA" w:rsidRDefault="00FC31CA">
      <w:pPr>
        <w:autoSpaceDE w:val="0"/>
        <w:autoSpaceDN w:val="0"/>
        <w:adjustRightInd w:val="0"/>
        <w:jc w:val="both"/>
        <w:rPr>
          <w:rFonts w:ascii="Arial" w:hAnsi="Arial" w:cs="Arial"/>
          <w:szCs w:val="18"/>
          <w:lang w:eastAsia="it-IT"/>
        </w:rPr>
      </w:pPr>
    </w:p>
    <w:p w14:paraId="1C72F1DE" w14:textId="77777777" w:rsidR="00FC31CA" w:rsidRDefault="00FC31CA">
      <w:pPr>
        <w:autoSpaceDE w:val="0"/>
        <w:autoSpaceDN w:val="0"/>
        <w:adjustRightInd w:val="0"/>
        <w:jc w:val="both"/>
        <w:rPr>
          <w:rFonts w:ascii="Arial" w:hAnsi="Arial" w:cs="Arial"/>
          <w:szCs w:val="18"/>
          <w:lang w:eastAsia="it-IT"/>
        </w:rPr>
      </w:pPr>
    </w:p>
    <w:p w14:paraId="00B58F05" w14:textId="77777777" w:rsidR="00FC31CA" w:rsidRDefault="00FC31CA">
      <w:pPr>
        <w:autoSpaceDE w:val="0"/>
        <w:autoSpaceDN w:val="0"/>
        <w:adjustRightInd w:val="0"/>
        <w:jc w:val="both"/>
        <w:rPr>
          <w:rFonts w:ascii="Arial" w:hAnsi="Arial" w:cs="Arial"/>
          <w:szCs w:val="18"/>
          <w:lang w:eastAsia="it-IT"/>
        </w:rPr>
      </w:pPr>
    </w:p>
    <w:p w14:paraId="503C5D3A" w14:textId="77777777" w:rsidR="00FC31CA" w:rsidRDefault="00FC31CA">
      <w:pPr>
        <w:pStyle w:val="testo"/>
        <w:numPr>
          <w:ilvl w:val="0"/>
          <w:numId w:val="13"/>
        </w:numPr>
      </w:pPr>
      <w:r>
        <w:t>Quali sono gli anni in cui sono accettati più rifugiati? Perché?</w:t>
      </w:r>
    </w:p>
    <w:p w14:paraId="36D14C92" w14:textId="77777777" w:rsidR="00FC31CA" w:rsidRDefault="00FC31CA">
      <w:pPr>
        <w:pStyle w:val="Risposte"/>
      </w:pPr>
      <w:r>
        <w:lastRenderedPageBreak/>
        <w:t>________________________________________________________________________</w:t>
      </w:r>
    </w:p>
    <w:p w14:paraId="16733B75" w14:textId="77777777" w:rsidR="00FC31CA" w:rsidRDefault="00FC31CA">
      <w:pPr>
        <w:pStyle w:val="Risposte"/>
      </w:pPr>
      <w:r>
        <w:t>________________________________________________________________________</w:t>
      </w:r>
    </w:p>
    <w:p w14:paraId="5DBCB6BE" w14:textId="77777777" w:rsidR="00FC31CA" w:rsidRDefault="00FC31CA">
      <w:pPr>
        <w:pStyle w:val="Risposte"/>
      </w:pPr>
      <w:r>
        <w:t>________________________________________________________________________</w:t>
      </w:r>
    </w:p>
    <w:p w14:paraId="2BBB7C8E" w14:textId="77777777" w:rsidR="00FC31CA" w:rsidRDefault="00FC31CA">
      <w:pPr>
        <w:spacing w:line="360" w:lineRule="atLeast"/>
        <w:jc w:val="both"/>
        <w:rPr>
          <w:rFonts w:ascii="Arial" w:hAnsi="Arial" w:cs="Arial"/>
        </w:rPr>
      </w:pPr>
    </w:p>
    <w:p w14:paraId="52A60BC8" w14:textId="77777777" w:rsidR="00FC31CA" w:rsidRDefault="00FC31CA">
      <w:pPr>
        <w:pStyle w:val="testo"/>
        <w:numPr>
          <w:ilvl w:val="0"/>
          <w:numId w:val="13"/>
        </w:numPr>
      </w:pPr>
      <w:r>
        <w:t>Qual è il mese in assoluto in cui sono accolti più esuli? Perché?</w:t>
      </w:r>
    </w:p>
    <w:p w14:paraId="471EDA56" w14:textId="77777777" w:rsidR="00FC31CA" w:rsidRDefault="00FC31CA">
      <w:pPr>
        <w:pStyle w:val="Risposte"/>
      </w:pPr>
      <w:r>
        <w:t>________________________________________________________________________</w:t>
      </w:r>
    </w:p>
    <w:p w14:paraId="05AAF78D" w14:textId="77777777" w:rsidR="00FC31CA" w:rsidRDefault="00FC31CA">
      <w:pPr>
        <w:pStyle w:val="Risposte"/>
      </w:pPr>
      <w:r>
        <w:t>________________________________________________________________________</w:t>
      </w:r>
    </w:p>
    <w:p w14:paraId="0AE79BB1" w14:textId="77777777" w:rsidR="00FC31CA" w:rsidRDefault="00FC31CA">
      <w:pPr>
        <w:pStyle w:val="Risposte"/>
      </w:pPr>
      <w:r>
        <w:t>________________________________________________________________________</w:t>
      </w:r>
    </w:p>
    <w:p w14:paraId="724C8301" w14:textId="77777777" w:rsidR="00FC31CA" w:rsidRDefault="00FC31CA">
      <w:pPr>
        <w:spacing w:line="360" w:lineRule="atLeast"/>
        <w:jc w:val="both"/>
        <w:rPr>
          <w:rFonts w:ascii="Arial" w:hAnsi="Arial" w:cs="Arial"/>
        </w:rPr>
      </w:pPr>
    </w:p>
    <w:p w14:paraId="7C4AB5EB" w14:textId="77777777" w:rsidR="00FC31CA" w:rsidRDefault="00FC31CA">
      <w:pPr>
        <w:pStyle w:val="testo"/>
        <w:numPr>
          <w:ilvl w:val="0"/>
          <w:numId w:val="13"/>
        </w:numPr>
      </w:pPr>
      <w:r>
        <w:t>Quanti sono in totale le persone civili accolte in Svizzera durante la guerra?</w:t>
      </w:r>
    </w:p>
    <w:p w14:paraId="5932029D" w14:textId="77777777" w:rsidR="00FC31CA" w:rsidRDefault="00FC31CA">
      <w:pPr>
        <w:pStyle w:val="Risposte"/>
      </w:pPr>
      <w:r>
        <w:t>________________________________________________________________________</w:t>
      </w:r>
    </w:p>
    <w:p w14:paraId="6E9B1FD1" w14:textId="77777777" w:rsidR="00FC31CA" w:rsidRDefault="00FC31CA">
      <w:pPr>
        <w:pStyle w:val="Risposte"/>
      </w:pPr>
      <w:r>
        <w:t>________________________________________________________________________</w:t>
      </w:r>
    </w:p>
    <w:p w14:paraId="50208C83" w14:textId="77777777" w:rsidR="00FC31CA" w:rsidRDefault="00FC31CA">
      <w:pPr>
        <w:pStyle w:val="Risposte"/>
      </w:pPr>
      <w:r>
        <w:t>________________________________________________________________________</w:t>
      </w:r>
    </w:p>
    <w:p w14:paraId="0BBB5389" w14:textId="77777777" w:rsidR="00FC31CA" w:rsidRDefault="00FC31CA">
      <w:pPr>
        <w:spacing w:line="360" w:lineRule="atLeast"/>
        <w:jc w:val="both"/>
        <w:rPr>
          <w:rFonts w:ascii="Arial" w:hAnsi="Arial" w:cs="Arial"/>
        </w:rPr>
      </w:pPr>
    </w:p>
    <w:p w14:paraId="2C806F5C" w14:textId="77777777" w:rsidR="00FC31CA" w:rsidRDefault="00FC31CA">
      <w:pPr>
        <w:pStyle w:val="testo"/>
        <w:numPr>
          <w:ilvl w:val="0"/>
          <w:numId w:val="13"/>
        </w:numPr>
      </w:pPr>
      <w:r>
        <w:t>Quanti furono in totale (apolidi e no) gli ebrei accolti durante la guerra e da quali stati venivano principalmente?</w:t>
      </w:r>
    </w:p>
    <w:p w14:paraId="563CE5ED" w14:textId="77777777" w:rsidR="00FC31CA" w:rsidRDefault="00FC31CA">
      <w:pPr>
        <w:pStyle w:val="Risposte"/>
      </w:pPr>
      <w:r>
        <w:t>________________________________________________________________________</w:t>
      </w:r>
    </w:p>
    <w:p w14:paraId="794D9634" w14:textId="77777777" w:rsidR="00FC31CA" w:rsidRDefault="00FC31CA">
      <w:pPr>
        <w:pStyle w:val="Risposte"/>
      </w:pPr>
      <w:r>
        <w:t>________________________________________________________________________</w:t>
      </w:r>
    </w:p>
    <w:p w14:paraId="30883251" w14:textId="77777777" w:rsidR="00FC31CA" w:rsidRDefault="00FC31CA">
      <w:pPr>
        <w:pStyle w:val="Risposte"/>
      </w:pPr>
      <w:r>
        <w:t>________________________________________________________________________</w:t>
      </w:r>
    </w:p>
    <w:p w14:paraId="73FF16C7" w14:textId="77777777" w:rsidR="00FC31CA" w:rsidRDefault="00FC31CA">
      <w:pPr>
        <w:spacing w:line="360" w:lineRule="atLeast"/>
        <w:jc w:val="both"/>
        <w:rPr>
          <w:rFonts w:ascii="Arial" w:hAnsi="Arial" w:cs="Arial"/>
        </w:rPr>
      </w:pPr>
    </w:p>
    <w:p w14:paraId="1C19C9D4" w14:textId="77777777" w:rsidR="00FC31CA" w:rsidRDefault="00FC31CA">
      <w:pPr>
        <w:pStyle w:val="testo"/>
      </w:pPr>
    </w:p>
    <w:p w14:paraId="24609578" w14:textId="77777777" w:rsidR="00FC31CA" w:rsidRDefault="00FC31CA">
      <w:pPr>
        <w:pStyle w:val="testo"/>
      </w:pPr>
    </w:p>
    <w:p w14:paraId="2852F310" w14:textId="77777777" w:rsidR="00FC31CA" w:rsidRDefault="00FC31CA">
      <w:pPr>
        <w:pStyle w:val="testo"/>
      </w:pPr>
    </w:p>
    <w:p w14:paraId="114377D2" w14:textId="77777777" w:rsidR="00FC31CA" w:rsidRDefault="00FC31CA">
      <w:pPr>
        <w:pStyle w:val="testo"/>
      </w:pPr>
    </w:p>
    <w:p w14:paraId="64585FF2" w14:textId="77777777" w:rsidR="00FC31CA" w:rsidRDefault="00FC31CA">
      <w:pPr>
        <w:pStyle w:val="testo"/>
      </w:pPr>
    </w:p>
    <w:p w14:paraId="2D65AAA5" w14:textId="77777777" w:rsidR="00FC31CA" w:rsidRDefault="00FC31CA">
      <w:pPr>
        <w:pStyle w:val="testo"/>
      </w:pPr>
    </w:p>
    <w:p w14:paraId="30504CB7" w14:textId="77777777" w:rsidR="00FC31CA" w:rsidRDefault="00FC31CA">
      <w:pPr>
        <w:pStyle w:val="sottotitolo1"/>
      </w:pPr>
      <w:r>
        <w:br w:type="page"/>
      </w:r>
      <w:r>
        <w:lastRenderedPageBreak/>
        <w:t>La faccia negativa: il rifiuto</w:t>
      </w:r>
    </w:p>
    <w:p w14:paraId="139BDAFB" w14:textId="77777777" w:rsidR="00FC31CA" w:rsidRDefault="00FC31CA">
      <w:pPr>
        <w:pStyle w:val="sottotitolo2"/>
      </w:pPr>
    </w:p>
    <w:p w14:paraId="5D2C8222" w14:textId="77777777" w:rsidR="00FC31CA" w:rsidRDefault="006B04ED">
      <w:pPr>
        <w:pStyle w:val="testo"/>
      </w:pPr>
      <w:r>
        <w:rPr>
          <w:sz w:val="20"/>
        </w:rPr>
        <mc:AlternateContent>
          <mc:Choice Requires="wps">
            <w:drawing>
              <wp:anchor distT="0" distB="0" distL="114300" distR="114300" simplePos="0" relativeHeight="251656704" behindDoc="0" locked="0" layoutInCell="1" allowOverlap="1" wp14:anchorId="2C5FB0E5" wp14:editId="6E120CB7">
                <wp:simplePos x="0" y="0"/>
                <wp:positionH relativeFrom="column">
                  <wp:posOffset>0</wp:posOffset>
                </wp:positionH>
                <wp:positionV relativeFrom="paragraph">
                  <wp:posOffset>685800</wp:posOffset>
                </wp:positionV>
                <wp:extent cx="6172200" cy="5957570"/>
                <wp:effectExtent l="0" t="0" r="0" b="0"/>
                <wp:wrapSquare wrapText="bothSides"/>
                <wp:docPr id="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2200" cy="5957570"/>
                        </a:xfrm>
                        <a:prstGeom prst="rect">
                          <a:avLst/>
                        </a:prstGeom>
                        <a:solidFill>
                          <a:srgbClr val="FFFFFF"/>
                        </a:solidFill>
                        <a:ln w="9525">
                          <a:solidFill>
                            <a:srgbClr val="000000"/>
                          </a:solidFill>
                          <a:miter lim="800000"/>
                          <a:headEnd/>
                          <a:tailEnd/>
                        </a:ln>
                      </wps:spPr>
                      <wps:txbx>
                        <w:txbxContent>
                          <w:p w14:paraId="2C844BAB" w14:textId="77777777" w:rsidR="00FC31CA" w:rsidRDefault="00FC31CA">
                            <w:pPr>
                              <w:pStyle w:val="testo"/>
                              <w:rPr>
                                <w:b/>
                                <w:bCs/>
                              </w:rPr>
                            </w:pPr>
                            <w:r>
                              <w:rPr>
                                <w:b/>
                                <w:bCs/>
                              </w:rPr>
                              <w:t>Documento 1:</w:t>
                            </w:r>
                          </w:p>
                          <w:p w14:paraId="6A579B36" w14:textId="77777777" w:rsidR="00FC31CA" w:rsidRDefault="00FC31CA">
                            <w:pPr>
                              <w:pStyle w:val="testo"/>
                              <w:rPr>
                                <w:iCs/>
                              </w:rPr>
                            </w:pPr>
                            <w:r>
                              <w:rPr>
                                <w:iCs/>
                              </w:rPr>
                              <w:t>Dai ricordi di Liliana Segre raccolti a Milano nel marzo del 1997</w:t>
                            </w:r>
                          </w:p>
                          <w:p w14:paraId="3DEA5A62" w14:textId="77777777" w:rsidR="00FC31CA" w:rsidRDefault="00FC31CA">
                            <w:pPr>
                              <w:pStyle w:val="testo"/>
                              <w:rPr>
                                <w:iCs/>
                              </w:rPr>
                            </w:pPr>
                          </w:p>
                          <w:p w14:paraId="629A2D6D" w14:textId="77777777" w:rsidR="00FC31CA" w:rsidRDefault="00FC31CA">
                            <w:pPr>
                              <w:pStyle w:val="citazioni"/>
                              <w:rPr>
                                <w:i/>
                                <w:iCs/>
                              </w:rPr>
                            </w:pPr>
                            <w:r>
                              <w:rPr>
                                <w:i/>
                                <w:iCs/>
                              </w:rPr>
                              <w:t>«Ci inoltrammo nel bosco che era ai piedi di questa terra di nessuno ed eravamo sicuramente entrati in Svizzera. A quel punto, nel fitto del bosco, ecco tra le frasche io vidi un soldato e avvertii mio papà senza parlare perché dall’uniforme ci sembrava un soldato tedesco; invece mio padre disse :”No, tranquilla: questo è uno svizzero, siamo salvi”. (…) Il soldato ci accompagnò al comando di polizia, dove entrammo sorridenti e speranzosi; facemmo un’anticamera di ore. (…) Dopo ore che non saprei quantificare, ma che furono almeno due, ecco che si aprì la porta di questo ufficio e ci accolse, diciamo pure, ci fece entrare un ufficiale svizzero-tedesco il quale immediatamente disse “Chi siete? Cosa volete? Non è vero che in Italia gli ebrei sono perseguitati”, e rivolto a mio padre: “Lei è sicuramente un ufficiale renitente alle armi”. (…) L’ufficiale disse: “La Svizzera è piccola, adesso è troppo tardi. Non voglio nemmeno stare a sentire chi siete, non mi interessa. Tornate indietro, andatevene via subito”. (…) L’ufficiale uscì e, urlando i suoi comandi alle guardie, ci fece riaccompagnare indietro senza darci la possibilità di dire neanche una parola. I soldati avevano i fucili con la baionetta innestata ed erano degli stupidi ragazzi che ci spinsero fino alla terra di nessuno. (…Arrestati dai finanzieri italiani…) la sera stessa eravamo nella caserma di sicurezza della finanza del paese italiano di Saltrio o Viggiù che fosse, e il giorno dopo fummo accompagnati dalle SS alla prigione di Varese. (…) Entrammo nelle carceri di Varese e io, a tredici anni, fui separata da mio papà: entrai da sola nel carcere femminile. Poi ci furono Como, San Vittore, la deportazione, l’arrivo ad Auschwitz, la separazione per sempre da mio padre. Di noi quattro, solo io sono tornata».</w:t>
                            </w:r>
                          </w:p>
                          <w:p w14:paraId="4FCDA7E8" w14:textId="77777777" w:rsidR="00FC31CA" w:rsidRDefault="00FC31CA">
                            <w:pPr>
                              <w:pStyle w:val="citazioni"/>
                            </w:pPr>
                          </w:p>
                          <w:p w14:paraId="1FAF4C0B" w14:textId="77777777" w:rsidR="00FC31CA" w:rsidRDefault="00FC31CA">
                            <w:pPr>
                              <w:pStyle w:val="testo"/>
                            </w:pPr>
                            <w:r>
                              <w:t>Rifiutati dalla Svizzera, arrestati dagli italiani e deportati dai tedeschi:</w:t>
                            </w:r>
                          </w:p>
                          <w:p w14:paraId="230516E4" w14:textId="77777777" w:rsidR="00FC31CA" w:rsidRDefault="00FC31CA">
                            <w:pPr>
                              <w:pStyle w:val="testo"/>
                              <w:rPr>
                                <w:i/>
                              </w:rPr>
                            </w:pPr>
                            <w:r>
                              <w:rPr>
                                <w:b/>
                                <w:i/>
                              </w:rPr>
                              <w:t>Ravenna Rino</w:t>
                            </w:r>
                            <w:r>
                              <w:rPr>
                                <w:i/>
                              </w:rPr>
                              <w:t xml:space="preserve"> (1874) </w:t>
                            </w:r>
                            <w:r>
                              <w:rPr>
                                <w:i/>
                              </w:rPr>
                              <w:tab/>
                            </w:r>
                            <w:r>
                              <w:rPr>
                                <w:i/>
                              </w:rPr>
                              <w:tab/>
                              <w:t>suicida nel carcere di San Vittore a Milano</w:t>
                            </w:r>
                          </w:p>
                          <w:p w14:paraId="154BFAF4" w14:textId="77777777" w:rsidR="00FC31CA" w:rsidRDefault="00FC31CA">
                            <w:pPr>
                              <w:pStyle w:val="testo"/>
                              <w:rPr>
                                <w:i/>
                              </w:rPr>
                            </w:pPr>
                            <w:r>
                              <w:rPr>
                                <w:b/>
                                <w:i/>
                              </w:rPr>
                              <w:t xml:space="preserve">Ravenna Giulio </w:t>
                            </w:r>
                            <w:r>
                              <w:rPr>
                                <w:i/>
                              </w:rPr>
                              <w:t xml:space="preserve">(1873) </w:t>
                            </w:r>
                            <w:r>
                              <w:rPr>
                                <w:i/>
                              </w:rPr>
                              <w:tab/>
                            </w:r>
                            <w:r>
                              <w:rPr>
                                <w:i/>
                              </w:rPr>
                              <w:tab/>
                              <w:t>morto di stenti nel campo di Fossoli</w:t>
                            </w:r>
                          </w:p>
                          <w:p w14:paraId="1EE7191E" w14:textId="77777777" w:rsidR="00FC31CA" w:rsidRDefault="00FC31CA">
                            <w:pPr>
                              <w:pStyle w:val="testo"/>
                              <w:rPr>
                                <w:i/>
                              </w:rPr>
                            </w:pPr>
                            <w:r>
                              <w:rPr>
                                <w:b/>
                                <w:i/>
                              </w:rPr>
                              <w:t>Segre Alberto</w:t>
                            </w:r>
                            <w:r>
                              <w:rPr>
                                <w:i/>
                              </w:rPr>
                              <w:t xml:space="preserve"> (1899)</w:t>
                            </w:r>
                            <w:r>
                              <w:rPr>
                                <w:i/>
                              </w:rPr>
                              <w:tab/>
                            </w:r>
                            <w:r>
                              <w:rPr>
                                <w:i/>
                              </w:rPr>
                              <w:tab/>
                              <w:t>ucciso nel lager di Auschwitz</w:t>
                            </w:r>
                          </w:p>
                          <w:p w14:paraId="22BB4966" w14:textId="77777777" w:rsidR="00FC31CA" w:rsidRDefault="00FC31CA">
                            <w:pPr>
                              <w:pStyle w:val="testo"/>
                              <w:rPr>
                                <w:i/>
                              </w:rPr>
                            </w:pPr>
                            <w:r>
                              <w:rPr>
                                <w:b/>
                                <w:i/>
                              </w:rPr>
                              <w:t>Segre Liliana</w:t>
                            </w:r>
                            <w:r>
                              <w:rPr>
                                <w:i/>
                              </w:rPr>
                              <w:t xml:space="preserve"> (1930)</w:t>
                            </w:r>
                            <w:r>
                              <w:rPr>
                                <w:i/>
                              </w:rPr>
                              <w:tab/>
                            </w:r>
                            <w:r>
                              <w:rPr>
                                <w:i/>
                              </w:rPr>
                              <w:tab/>
                              <w:t>reduce dal lager di Auschwitz</w:t>
                            </w:r>
                          </w:p>
                          <w:p w14:paraId="05FB9C0F" w14:textId="77777777" w:rsidR="00FC31CA" w:rsidRDefault="00FC31CA">
                            <w:pPr>
                              <w:ind w:left="180" w:hanging="537"/>
                              <w:jc w:val="both"/>
                              <w:rPr>
                                <w:rFonts w:ascii="Arial" w:hAnsi="Arial" w:cs="Arial"/>
                                <w:b/>
                                <w:szCs w:val="20"/>
                              </w:rPr>
                            </w:pPr>
                          </w:p>
                          <w:p w14:paraId="209EA24D" w14:textId="77777777" w:rsidR="00FC31CA" w:rsidRDefault="00FC31CA">
                            <w:pPr>
                              <w:pStyle w:val="referenze"/>
                              <w:rPr>
                                <w:b/>
                                <w:bCs/>
                              </w:rPr>
                            </w:pPr>
                            <w:r>
                              <w:rPr>
                                <w:b/>
                                <w:bCs/>
                              </w:rPr>
                              <w:t xml:space="preserve">Fonte: </w:t>
                            </w:r>
                          </w:p>
                          <w:p w14:paraId="00C515F4" w14:textId="77777777" w:rsidR="00FC31CA" w:rsidRDefault="00FC31CA">
                            <w:pPr>
                              <w:pStyle w:val="referenze"/>
                            </w:pPr>
                            <w:r>
                              <w:t xml:space="preserve">R. BROGGINI, La </w:t>
                            </w:r>
                            <w:r>
                              <w:rPr>
                                <w:i w:val="0"/>
                              </w:rPr>
                              <w:t>Frontiera della Speranza. Gli ebrei dall’Italia verso la Svizzera (1943 -1945</w:t>
                            </w:r>
                            <w:r>
                              <w:t>). Milano, Mondadori, 1998.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FB0E5" id="Text Box 22" o:spid="_x0000_s1028" type="#_x0000_t202" style="position:absolute;left:0;text-align:left;margin-left:0;margin-top:54pt;width:486pt;height:469.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">
                <v:path arrowok="t"/>
                <v:textbox>
                  <w:txbxContent>
                    <w:p w14:paraId="2C844BAB" w14:textId="77777777" w:rsidR="00FC31CA" w:rsidRDefault="00FC31CA">
                      <w:pPr>
                        <w:pStyle w:val="testo"/>
                        <w:rPr>
                          <w:b/>
                          <w:bCs/>
                        </w:rPr>
                      </w:pPr>
                      <w:r>
                        <w:rPr>
                          <w:b/>
                          <w:bCs/>
                        </w:rPr>
                        <w:t>Documento 1:</w:t>
                      </w:r>
                    </w:p>
                    <w:p w14:paraId="6A579B36" w14:textId="77777777" w:rsidR="00FC31CA" w:rsidRDefault="00FC31CA">
                      <w:pPr>
                        <w:pStyle w:val="testo"/>
                        <w:rPr>
                          <w:iCs/>
                        </w:rPr>
                      </w:pPr>
                      <w:r>
                        <w:rPr>
                          <w:iCs/>
                        </w:rPr>
                        <w:t>Dai ricordi di Liliana Segre raccolti a Milano nel marzo del 1997</w:t>
                      </w:r>
                    </w:p>
                    <w:p w14:paraId="3DEA5A62" w14:textId="77777777" w:rsidR="00FC31CA" w:rsidRDefault="00FC31CA">
                      <w:pPr>
                        <w:pStyle w:val="testo"/>
                        <w:rPr>
                          <w:iCs/>
                        </w:rPr>
                      </w:pPr>
                    </w:p>
                    <w:p w14:paraId="629A2D6D" w14:textId="77777777" w:rsidR="00FC31CA" w:rsidRDefault="00FC31CA">
                      <w:pPr>
                        <w:pStyle w:val="citazioni"/>
                        <w:rPr>
                          <w:i/>
                          <w:iCs/>
                        </w:rPr>
                      </w:pPr>
                      <w:r>
                        <w:rPr>
                          <w:i/>
                          <w:iCs/>
                        </w:rPr>
                        <w:t>«Ci inoltrammo nel bosco che era ai piedi di questa terra di nessuno ed eravamo sicuramente entrati in Svizzera. A quel punto, nel fitto del bosco, ecco tra le frasche io vidi un soldato e avvertii mio papà senza parlare perché dall’uniforme ci sembrava un soldato tedesco; invece mio padre disse :”No, tranquilla: questo è uno svizzero, siamo salvi”. (…) Il soldato ci accompagnò al comando di polizia, dove entrammo sorridenti e speranzosi; facemmo un’anticamera di ore. (…) Dopo ore che non saprei quantificare, ma che furono almeno due, ecco che si aprì la porta di questo ufficio e ci accolse, diciamo pure, ci fece entrare un ufficiale svizzero-tedesco il quale immediatamente disse “Chi siete? Cosa volete? Non è vero che in Italia gli ebrei sono perseguitati”, e rivolto a mio padre: “Lei è sicuramente un ufficiale renitente alle armi”. (…) L’ufficiale disse: “La Svizzera è piccola, adesso è troppo tardi. Non voglio nemmeno stare a sentire chi siete, non mi interessa. Tornate indietro, andatevene via subito”. (…) L’ufficiale uscì e, urlando i suoi comandi alle guardie, ci fece riaccompagnare indietro senza darci la possibilità di dire neanche una parola. I soldati avevano i fucili con la baionetta innestata ed erano degli stupidi ragazzi che ci spinsero fino alla terra di nessuno. (…Arrestati dai finanzieri italiani…) la sera stessa eravamo nella caserma di sicurezza della finanza del paese italiano di Saltrio o Viggiù che fosse, e il giorno dopo fummo accompagnati dalle SS alla prigione di Varese. (…) Entrammo nelle carceri di Varese e io, a tredici anni, fui separata da mio papà: entrai da sola nel carcere femminile. Poi ci furono Como, San Vittore, la deportazione, l’arrivo ad Auschwitz, la separazione per sempre da mio padre. Di noi quattro, solo io sono tornata».</w:t>
                      </w:r>
                    </w:p>
                    <w:p w14:paraId="4FCDA7E8" w14:textId="77777777" w:rsidR="00FC31CA" w:rsidRDefault="00FC31CA">
                      <w:pPr>
                        <w:pStyle w:val="citazioni"/>
                      </w:pPr>
                    </w:p>
                    <w:p w14:paraId="1FAF4C0B" w14:textId="77777777" w:rsidR="00FC31CA" w:rsidRDefault="00FC31CA">
                      <w:pPr>
                        <w:pStyle w:val="testo"/>
                      </w:pPr>
                      <w:r>
                        <w:t>Rifiutati dalla Svizzera, arrestati dagli italiani e deportati dai tedeschi:</w:t>
                      </w:r>
                    </w:p>
                    <w:p w14:paraId="230516E4" w14:textId="77777777" w:rsidR="00FC31CA" w:rsidRDefault="00FC31CA">
                      <w:pPr>
                        <w:pStyle w:val="testo"/>
                        <w:rPr>
                          <w:i/>
                        </w:rPr>
                      </w:pPr>
                      <w:r>
                        <w:rPr>
                          <w:b/>
                          <w:i/>
                        </w:rPr>
                        <w:t>Ravenna Rino</w:t>
                      </w:r>
                      <w:r>
                        <w:rPr>
                          <w:i/>
                        </w:rPr>
                        <w:t xml:space="preserve"> (1874) </w:t>
                      </w:r>
                      <w:r>
                        <w:rPr>
                          <w:i/>
                        </w:rPr>
                        <w:tab/>
                      </w:r>
                      <w:r>
                        <w:rPr>
                          <w:i/>
                        </w:rPr>
                        <w:tab/>
                        <w:t>suicida nel carcere di San Vittore a Milano</w:t>
                      </w:r>
                    </w:p>
                    <w:p w14:paraId="154BFAF4" w14:textId="77777777" w:rsidR="00FC31CA" w:rsidRDefault="00FC31CA">
                      <w:pPr>
                        <w:pStyle w:val="testo"/>
                        <w:rPr>
                          <w:i/>
                        </w:rPr>
                      </w:pPr>
                      <w:r>
                        <w:rPr>
                          <w:b/>
                          <w:i/>
                        </w:rPr>
                        <w:t xml:space="preserve">Ravenna Giulio </w:t>
                      </w:r>
                      <w:r>
                        <w:rPr>
                          <w:i/>
                        </w:rPr>
                        <w:t xml:space="preserve">(1873) </w:t>
                      </w:r>
                      <w:r>
                        <w:rPr>
                          <w:i/>
                        </w:rPr>
                        <w:tab/>
                      </w:r>
                      <w:r>
                        <w:rPr>
                          <w:i/>
                        </w:rPr>
                        <w:tab/>
                        <w:t>morto di stenti nel campo di Fossoli</w:t>
                      </w:r>
                    </w:p>
                    <w:p w14:paraId="1EE7191E" w14:textId="77777777" w:rsidR="00FC31CA" w:rsidRDefault="00FC31CA">
                      <w:pPr>
                        <w:pStyle w:val="testo"/>
                        <w:rPr>
                          <w:i/>
                        </w:rPr>
                      </w:pPr>
                      <w:r>
                        <w:rPr>
                          <w:b/>
                          <w:i/>
                        </w:rPr>
                        <w:t>Segre Alberto</w:t>
                      </w:r>
                      <w:r>
                        <w:rPr>
                          <w:i/>
                        </w:rPr>
                        <w:t xml:space="preserve"> (1899)</w:t>
                      </w:r>
                      <w:r>
                        <w:rPr>
                          <w:i/>
                        </w:rPr>
                        <w:tab/>
                      </w:r>
                      <w:r>
                        <w:rPr>
                          <w:i/>
                        </w:rPr>
                        <w:tab/>
                        <w:t>ucciso nel lager di Auschwitz</w:t>
                      </w:r>
                    </w:p>
                    <w:p w14:paraId="22BB4966" w14:textId="77777777" w:rsidR="00FC31CA" w:rsidRDefault="00FC31CA">
                      <w:pPr>
                        <w:pStyle w:val="testo"/>
                        <w:rPr>
                          <w:i/>
                        </w:rPr>
                      </w:pPr>
                      <w:r>
                        <w:rPr>
                          <w:b/>
                          <w:i/>
                        </w:rPr>
                        <w:t>Segre Liliana</w:t>
                      </w:r>
                      <w:r>
                        <w:rPr>
                          <w:i/>
                        </w:rPr>
                        <w:t xml:space="preserve"> (1930)</w:t>
                      </w:r>
                      <w:r>
                        <w:rPr>
                          <w:i/>
                        </w:rPr>
                        <w:tab/>
                      </w:r>
                      <w:r>
                        <w:rPr>
                          <w:i/>
                        </w:rPr>
                        <w:tab/>
                        <w:t>reduce dal lager di Auschwitz</w:t>
                      </w:r>
                    </w:p>
                    <w:p w14:paraId="05FB9C0F" w14:textId="77777777" w:rsidR="00FC31CA" w:rsidRDefault="00FC31CA">
                      <w:pPr>
                        <w:ind w:left="180" w:hanging="537"/>
                        <w:jc w:val="both"/>
                        <w:rPr>
                          <w:rFonts w:ascii="Arial" w:hAnsi="Arial" w:cs="Arial"/>
                          <w:b/>
                          <w:szCs w:val="20"/>
                        </w:rPr>
                      </w:pPr>
                    </w:p>
                    <w:p w14:paraId="209EA24D" w14:textId="77777777" w:rsidR="00FC31CA" w:rsidRDefault="00FC31CA">
                      <w:pPr>
                        <w:pStyle w:val="referenze"/>
                        <w:rPr>
                          <w:b/>
                          <w:bCs/>
                        </w:rPr>
                      </w:pPr>
                      <w:r>
                        <w:rPr>
                          <w:b/>
                          <w:bCs/>
                        </w:rPr>
                        <w:t xml:space="preserve">Fonte: </w:t>
                      </w:r>
                    </w:p>
                    <w:p w14:paraId="00C515F4" w14:textId="77777777" w:rsidR="00FC31CA" w:rsidRDefault="00FC31CA">
                      <w:pPr>
                        <w:pStyle w:val="referenze"/>
                      </w:pPr>
                      <w:r>
                        <w:t xml:space="preserve">R. BROGGINI, La </w:t>
                      </w:r>
                      <w:r>
                        <w:rPr>
                          <w:i w:val="0"/>
                        </w:rPr>
                        <w:t>Frontiera della Speranza. Gli ebrei dall’Italia verso la Svizzera (1943 -1945</w:t>
                      </w:r>
                      <w:r>
                        <w:t>). Milano, Mondadori, 1998.</w:t>
                      </w:r>
                    </w:p>
                  </w:txbxContent>
                </v:textbox>
                <w10:wrap type="square"/>
              </v:shape>
            </w:pict>
          </mc:Fallback>
        </mc:AlternateContent>
      </w:r>
      <w:r>
        <w:rPr>
          <w:sz w:val="20"/>
          <w:lang w:eastAsia="it-IT"/>
        </w:rPr>
        <mc:AlternateContent>
          <mc:Choice Requires="wps">
            <w:drawing>
              <wp:anchor distT="0" distB="0" distL="114300" distR="114300" simplePos="0" relativeHeight="251660800" behindDoc="0" locked="0" layoutInCell="1" allowOverlap="1" wp14:anchorId="457ECC48" wp14:editId="2C6FAD1D">
                <wp:simplePos x="0" y="0"/>
                <wp:positionH relativeFrom="column">
                  <wp:posOffset>-114300</wp:posOffset>
                </wp:positionH>
                <wp:positionV relativeFrom="paragraph">
                  <wp:posOffset>13970</wp:posOffset>
                </wp:positionV>
                <wp:extent cx="6400800" cy="571500"/>
                <wp:effectExtent l="12700" t="12700" r="0" b="0"/>
                <wp:wrapNone/>
                <wp:docPr id="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5715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8FCB3" id="Rectangle 26" o:spid="_x0000_s1026" style="position:absolute;margin-left:-9pt;margin-top:1.1pt;width:7in;height: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" filled="f" strokeweight="2.25pt">
                <v:path arrowok="t"/>
              </v:rect>
            </w:pict>
          </mc:Fallback>
        </mc:AlternateContent>
      </w:r>
      <w:r w:rsidR="00FC31CA">
        <w:t>Leggi con attenzione i documenti che ti sono presentati, poi rispondi alle domande successive.</w:t>
      </w:r>
    </w:p>
    <w:p w14:paraId="0F893FFA" w14:textId="77777777" w:rsidR="00FC31CA" w:rsidRDefault="00FC31CA">
      <w:pPr>
        <w:pStyle w:val="testo"/>
        <w:rPr>
          <w:szCs w:val="20"/>
        </w:rPr>
      </w:pPr>
    </w:p>
    <w:p w14:paraId="1F680355" w14:textId="77777777" w:rsidR="00FC31CA" w:rsidRDefault="00FC31CA">
      <w:pPr>
        <w:pStyle w:val="testo"/>
      </w:pPr>
      <w:r>
        <w:t>1. Quali sono le ragioni che adotta l’ufficiale svizzero per rifiutare il rifugio?</w:t>
      </w:r>
    </w:p>
    <w:p w14:paraId="74549F7B" w14:textId="77777777" w:rsidR="00FC31CA" w:rsidRDefault="00FC31CA">
      <w:pPr>
        <w:pStyle w:val="Risposte"/>
      </w:pPr>
      <w:r>
        <w:t>________________________________________________________________________</w:t>
      </w:r>
    </w:p>
    <w:p w14:paraId="6D771616" w14:textId="77777777" w:rsidR="00FC31CA" w:rsidRDefault="00FC31CA">
      <w:pPr>
        <w:pStyle w:val="testo"/>
      </w:pPr>
    </w:p>
    <w:p w14:paraId="0C97331F" w14:textId="77777777" w:rsidR="00FC31CA" w:rsidRDefault="00FC31CA">
      <w:pPr>
        <w:pStyle w:val="testo"/>
      </w:pPr>
      <w:r>
        <w:t>2. Cosa succede alla famiglia rifiutata?</w:t>
      </w:r>
    </w:p>
    <w:p w14:paraId="1F90D9BF" w14:textId="77777777" w:rsidR="00FC31CA" w:rsidRDefault="00FC31CA">
      <w:pPr>
        <w:pStyle w:val="Risposte"/>
      </w:pPr>
      <w:r>
        <w:t>________________________________________________________________________</w:t>
      </w:r>
    </w:p>
    <w:p w14:paraId="12FE31AE" w14:textId="77777777" w:rsidR="00FC31CA" w:rsidRDefault="00FC31CA">
      <w:pPr>
        <w:pStyle w:val="testo"/>
      </w:pPr>
    </w:p>
    <w:p w14:paraId="3CC4AA04" w14:textId="77777777" w:rsidR="00FC31CA" w:rsidRDefault="006B04ED">
      <w:pPr>
        <w:pStyle w:val="testo"/>
      </w:pPr>
      <w:r>
        <w:lastRenderedPageBreak/>
        <mc:AlternateContent>
          <mc:Choice Requires="wps">
            <w:drawing>
              <wp:anchor distT="0" distB="0" distL="114300" distR="114300" simplePos="0" relativeHeight="251657728" behindDoc="0" locked="0" layoutInCell="1" allowOverlap="1" wp14:anchorId="53510BE6" wp14:editId="674252A4">
                <wp:simplePos x="0" y="0"/>
                <wp:positionH relativeFrom="column">
                  <wp:posOffset>0</wp:posOffset>
                </wp:positionH>
                <wp:positionV relativeFrom="paragraph">
                  <wp:posOffset>27940</wp:posOffset>
                </wp:positionV>
                <wp:extent cx="6172200" cy="4100830"/>
                <wp:effectExtent l="0" t="0" r="0" b="1270"/>
                <wp:wrapSquare wrapText="bothSides"/>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2200" cy="41008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CDCDC"/>
                              </a:solidFill>
                            </a14:hiddenFill>
                          </a:ext>
                        </a:extLst>
                      </wps:spPr>
                      <wps:txbx>
                        <w:txbxContent>
                          <w:p w14:paraId="1330975C" w14:textId="77777777" w:rsidR="00FC31CA" w:rsidRDefault="00FC31CA">
                            <w:pPr>
                              <w:ind w:left="180" w:right="98"/>
                              <w:jc w:val="both"/>
                              <w:rPr>
                                <w:rFonts w:ascii="Arial" w:hAnsi="Arial" w:cs="Arial"/>
                              </w:rPr>
                            </w:pPr>
                            <w:r>
                              <w:rPr>
                                <w:rFonts w:ascii="Arial" w:hAnsi="Arial" w:cs="Arial"/>
                                <w:b/>
                              </w:rPr>
                              <w:t xml:space="preserve">Documento 2: </w:t>
                            </w:r>
                            <w:r>
                              <w:rPr>
                                <w:rFonts w:ascii="Arial" w:hAnsi="Arial" w:cs="Arial"/>
                              </w:rPr>
                              <w:t>La paura dello straniero</w:t>
                            </w:r>
                          </w:p>
                          <w:p w14:paraId="4A2B504B" w14:textId="77777777" w:rsidR="00FC31CA" w:rsidRDefault="00FC31CA">
                            <w:pPr>
                              <w:ind w:left="180" w:right="98"/>
                              <w:jc w:val="both"/>
                              <w:rPr>
                                <w:rFonts w:ascii="Arial" w:hAnsi="Arial" w:cs="Arial"/>
                                <w:i/>
                                <w:sz w:val="22"/>
                                <w:szCs w:val="20"/>
                              </w:rPr>
                            </w:pPr>
                          </w:p>
                          <w:p w14:paraId="7AB4215A" w14:textId="77777777" w:rsidR="00FC31CA" w:rsidRDefault="00FC31CA">
                            <w:pPr>
                              <w:ind w:left="180" w:right="98" w:firstLine="360"/>
                              <w:jc w:val="both"/>
                              <w:rPr>
                                <w:i/>
                                <w:sz w:val="22"/>
                                <w:szCs w:val="20"/>
                              </w:rPr>
                            </w:pPr>
                            <w:r>
                              <w:rPr>
                                <w:i/>
                                <w:sz w:val="22"/>
                                <w:szCs w:val="20"/>
                              </w:rPr>
                              <w:t>«Fin dal primo conflitto mondiale, il governo svizzero considerò prioritario lottare contro una presenza troppo elevata di stranieri, che potesse in qualche modo sconvolgere gli equilibri economici e culturali del Paese. Durante gli anni Trenta la severità di tale politica si rafforzò ulteriormente. La legge federale del 1931 sul soggiorno e sullo stabilimento degli stranieri ne elencava le linee direttrici: da una parte, la protezione del mercato del lavoro; d’altra parte, la lotta contro l’«inforestieramento», necessaria per difendere il patrimonio etnico della Svizzera.</w:t>
                            </w:r>
                          </w:p>
                          <w:p w14:paraId="6B706298" w14:textId="77777777" w:rsidR="00FC31CA" w:rsidRDefault="00FC31CA">
                            <w:pPr>
                              <w:ind w:left="180" w:right="98" w:firstLine="360"/>
                              <w:jc w:val="both"/>
                              <w:rPr>
                                <w:i/>
                                <w:sz w:val="22"/>
                                <w:szCs w:val="20"/>
                              </w:rPr>
                            </w:pPr>
                            <w:r>
                              <w:rPr>
                                <w:i/>
                                <w:sz w:val="22"/>
                                <w:szCs w:val="20"/>
                              </w:rPr>
                              <w:t>All’interno di quest’ostilità generalizzata verso l’elemento straniero, gli ebrei rappresentavano una categoria particolarmente discriminata giacché ritenuta inassimilabile, vale a dire «incapace di adattarsi alle istituzioni e ai costumi della Svizzera». L’antisemitismo latente, e talvolta esplicito, che caratterizzava parte delle decisioni delle autorità federali e cantonali elvetiche, rappresentò una delle principali ragioni per cui gli ebrei non furono considerati, dall’avvento di Hitler al potere nel 1933 all’estate del 1944, come pienamente aventi diritto d’asilo. (…)</w:t>
                            </w:r>
                          </w:p>
                          <w:p w14:paraId="51834672" w14:textId="77777777" w:rsidR="00FC31CA" w:rsidRDefault="00FC31CA">
                            <w:pPr>
                              <w:pStyle w:val="Testodelblocco"/>
                              <w:rPr>
                                <w:sz w:val="22"/>
                              </w:rPr>
                            </w:pPr>
                            <w:r>
                              <w:rPr>
                                <w:rFonts w:ascii="Times New Roman" w:hAnsi="Times New Roman" w:cs="Times New Roman"/>
                                <w:sz w:val="22"/>
                              </w:rPr>
                              <w:t>In un contesto internazionale così poco sensibile all’aspetto umanitario devono essere inserite le trattative tra Germania e Svizzera che condussero, dopo l’annessione dell’Austria al Reich (marzo 1938), all’appropriazione dell’infamante “J” sui passaporti degli ebrei tedeschi ed ex austriaci. Introdotta dal settembre del 1938, tale misura fu fortemente voluta dal governo svizzero perché permetteva un riconoscimento immediato dei fuggiaschi ebrei alla frontiera e, di conseguenza, la possibilità di respingerli con maggiore facilità.»</w:t>
                            </w:r>
                          </w:p>
                          <w:p w14:paraId="34326C8A" w14:textId="77777777" w:rsidR="00FC31CA" w:rsidRDefault="00FC31CA">
                            <w:pPr>
                              <w:pStyle w:val="Testodelblocco"/>
                            </w:pPr>
                          </w:p>
                          <w:p w14:paraId="0D7ABDE8" w14:textId="77777777" w:rsidR="00FC31CA" w:rsidRDefault="00FC31CA">
                            <w:pPr>
                              <w:pStyle w:val="referenze"/>
                              <w:rPr>
                                <w:b/>
                                <w:bCs/>
                              </w:rPr>
                            </w:pPr>
                            <w:r>
                              <w:rPr>
                                <w:b/>
                                <w:bCs/>
                              </w:rPr>
                              <w:t xml:space="preserve">Fonte: </w:t>
                            </w:r>
                          </w:p>
                          <w:p w14:paraId="38D4239B" w14:textId="77777777" w:rsidR="00FC31CA" w:rsidRDefault="00FC31CA">
                            <w:r>
                              <w:rPr>
                                <w:rFonts w:ascii="Arial" w:hAnsi="Arial" w:cs="Arial"/>
                                <w:sz w:val="16"/>
                              </w:rPr>
                              <w:t xml:space="preserve">C. LUCCHESSA, </w:t>
                            </w:r>
                            <w:r>
                              <w:rPr>
                                <w:rFonts w:ascii="Arial" w:hAnsi="Arial" w:cs="Arial"/>
                                <w:i/>
                                <w:sz w:val="16"/>
                              </w:rPr>
                              <w:t>La Svizzera e la sua politica d’asilo dal 1938 al 1945</w:t>
                            </w:r>
                            <w:r>
                              <w:rPr>
                                <w:rFonts w:ascii="Arial" w:hAnsi="Arial" w:cs="Arial"/>
                                <w:sz w:val="16"/>
                              </w:rPr>
                              <w:t>. In AAVV, «Alpi in guerra 1939-1945». Blu Edizioni, 2004.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10BE6" id="Text Box 23" o:spid="_x0000_s1029" type="#_x0000_t202" style="position:absolute;left:0;text-align:left;margin-left:0;margin-top:2.2pt;width:486pt;height:322.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" filled="f" fillcolor="#dcdcdc">
                <v:path arrowok="t"/>
                <v:textbox>
                  <w:txbxContent>
                    <w:p w14:paraId="1330975C" w14:textId="77777777" w:rsidR="00FC31CA" w:rsidRDefault="00FC31CA">
                      <w:pPr>
                        <w:ind w:left="180" w:right="98"/>
                        <w:jc w:val="both"/>
                        <w:rPr>
                          <w:rFonts w:ascii="Arial" w:hAnsi="Arial" w:cs="Arial"/>
                        </w:rPr>
                      </w:pPr>
                      <w:r>
                        <w:rPr>
                          <w:rFonts w:ascii="Arial" w:hAnsi="Arial" w:cs="Arial"/>
                          <w:b/>
                        </w:rPr>
                        <w:t xml:space="preserve">Documento 2: </w:t>
                      </w:r>
                      <w:r>
                        <w:rPr>
                          <w:rFonts w:ascii="Arial" w:hAnsi="Arial" w:cs="Arial"/>
                        </w:rPr>
                        <w:t>La paura dello straniero</w:t>
                      </w:r>
                    </w:p>
                    <w:p w14:paraId="4A2B504B" w14:textId="77777777" w:rsidR="00FC31CA" w:rsidRDefault="00FC31CA">
                      <w:pPr>
                        <w:ind w:left="180" w:right="98"/>
                        <w:jc w:val="both"/>
                        <w:rPr>
                          <w:rFonts w:ascii="Arial" w:hAnsi="Arial" w:cs="Arial"/>
                          <w:i/>
                          <w:sz w:val="22"/>
                          <w:szCs w:val="20"/>
                        </w:rPr>
                      </w:pPr>
                    </w:p>
                    <w:p w14:paraId="7AB4215A" w14:textId="77777777" w:rsidR="00FC31CA" w:rsidRDefault="00FC31CA">
                      <w:pPr>
                        <w:ind w:left="180" w:right="98" w:firstLine="360"/>
                        <w:jc w:val="both"/>
                        <w:rPr>
                          <w:i/>
                          <w:sz w:val="22"/>
                          <w:szCs w:val="20"/>
                        </w:rPr>
                      </w:pPr>
                      <w:r>
                        <w:rPr>
                          <w:i/>
                          <w:sz w:val="22"/>
                          <w:szCs w:val="20"/>
                        </w:rPr>
                        <w:t>«Fin dal primo conflitto mondiale, il governo svizzero considerò prioritario lottare contro una presenza troppo elevata di stranieri, che potesse in qualche modo sconvolgere gli equilibri economici e culturali del Paese. Durante gli anni Trenta la severità di tale politica si rafforzò ulteriormente. La legge federale del 1931 sul soggiorno e sullo stabilimento degli stranieri ne elencava le linee direttrici: da una parte, la protezione del mercato del lavoro; d’altra parte, la lotta contro l’«inforestieramento», necessaria per difendere il patrimonio etnico della Svizzera.</w:t>
                      </w:r>
                    </w:p>
                    <w:p w14:paraId="6B706298" w14:textId="77777777" w:rsidR="00FC31CA" w:rsidRDefault="00FC31CA">
                      <w:pPr>
                        <w:ind w:left="180" w:right="98" w:firstLine="360"/>
                        <w:jc w:val="both"/>
                        <w:rPr>
                          <w:i/>
                          <w:sz w:val="22"/>
                          <w:szCs w:val="20"/>
                        </w:rPr>
                      </w:pPr>
                      <w:r>
                        <w:rPr>
                          <w:i/>
                          <w:sz w:val="22"/>
                          <w:szCs w:val="20"/>
                        </w:rPr>
                        <w:t>All’interno di quest’ostilità generalizzata verso l’elemento straniero, gli ebrei rappresentavano una categoria particolarmente discriminata giacché ritenuta inassimilabile, vale a dire «incapace di adattarsi alle istituzioni e ai costumi della Svizzera». L’antisemitismo latente, e talvolta esplicito, che caratterizzava parte delle decisioni delle autorità federali e cantonali elvetiche, rappresentò una delle principali ragioni per cui gli ebrei non furono considerati, dall’avvento di Hitler al potere nel 1933 all’estate del 1944, come pienamente aventi diritto d’asilo. (…)</w:t>
                      </w:r>
                    </w:p>
                    <w:p w14:paraId="51834672" w14:textId="77777777" w:rsidR="00FC31CA" w:rsidRDefault="00FC31CA">
                      <w:pPr>
                        <w:pStyle w:val="Testodelblocco"/>
                        <w:rPr>
                          <w:sz w:val="22"/>
                        </w:rPr>
                      </w:pPr>
                      <w:r>
                        <w:rPr>
                          <w:rFonts w:ascii="Times New Roman" w:hAnsi="Times New Roman" w:cs="Times New Roman"/>
                          <w:sz w:val="22"/>
                        </w:rPr>
                        <w:t>In un contesto internazionale così poco sensibile all’aspetto umanitario devono essere inserite le trattative tra Germania e Svizzera che condussero, dopo l’annessione dell’Austria al Reich (marzo 1938), all’appropriazione dell’infamante “J” sui passaporti degli ebrei tedeschi ed ex austriaci. Introdotta dal settembre del 1938, tale misura fu fortemente voluta dal governo svizzero perché permetteva un riconoscimento immediato dei fuggiaschi ebrei alla frontiera e, di conseguenza, la possibilità di respingerli con maggiore facilità.»</w:t>
                      </w:r>
                    </w:p>
                    <w:p w14:paraId="34326C8A" w14:textId="77777777" w:rsidR="00FC31CA" w:rsidRDefault="00FC31CA">
                      <w:pPr>
                        <w:pStyle w:val="Testodelblocco"/>
                      </w:pPr>
                    </w:p>
                    <w:p w14:paraId="0D7ABDE8" w14:textId="77777777" w:rsidR="00FC31CA" w:rsidRDefault="00FC31CA">
                      <w:pPr>
                        <w:pStyle w:val="referenze"/>
                        <w:rPr>
                          <w:b/>
                          <w:bCs/>
                        </w:rPr>
                      </w:pPr>
                      <w:r>
                        <w:rPr>
                          <w:b/>
                          <w:bCs/>
                        </w:rPr>
                        <w:t xml:space="preserve">Fonte: </w:t>
                      </w:r>
                    </w:p>
                    <w:p w14:paraId="38D4239B" w14:textId="77777777" w:rsidR="00FC31CA" w:rsidRDefault="00FC31CA">
                      <w:r>
                        <w:rPr>
                          <w:rFonts w:ascii="Arial" w:hAnsi="Arial" w:cs="Arial"/>
                          <w:sz w:val="16"/>
                        </w:rPr>
                        <w:t xml:space="preserve">C. LUCCHESSA, </w:t>
                      </w:r>
                      <w:r>
                        <w:rPr>
                          <w:rFonts w:ascii="Arial" w:hAnsi="Arial" w:cs="Arial"/>
                          <w:i/>
                          <w:sz w:val="16"/>
                        </w:rPr>
                        <w:t>La Svizzera e la sua politica d’asilo dal 1938 al 1945</w:t>
                      </w:r>
                      <w:r>
                        <w:rPr>
                          <w:rFonts w:ascii="Arial" w:hAnsi="Arial" w:cs="Arial"/>
                          <w:sz w:val="16"/>
                        </w:rPr>
                        <w:t>. In AAVV, «Alpi in guerra 1939-1945». Blu Edizioni, 2004.</w:t>
                      </w:r>
                    </w:p>
                  </w:txbxContent>
                </v:textbox>
                <w10:wrap type="square"/>
              </v:shape>
            </w:pict>
          </mc:Fallback>
        </mc:AlternateContent>
      </w:r>
    </w:p>
    <w:p w14:paraId="5FBB3212" w14:textId="77777777" w:rsidR="00FC31CA" w:rsidRDefault="00FC31CA">
      <w:pPr>
        <w:pStyle w:val="testo"/>
        <w:numPr>
          <w:ilvl w:val="0"/>
          <w:numId w:val="14"/>
        </w:numPr>
      </w:pPr>
      <w:r>
        <w:t>Perché le autorità svizzere lottavano contro la presenza troppo elevata di stranieri in Svizzera?</w:t>
      </w:r>
    </w:p>
    <w:p w14:paraId="2B7CB57B" w14:textId="77777777" w:rsidR="00FC31CA" w:rsidRDefault="00FC31CA">
      <w:pPr>
        <w:pStyle w:val="Risposte"/>
      </w:pPr>
      <w:r>
        <w:t>________________________________________________________________________</w:t>
      </w:r>
    </w:p>
    <w:p w14:paraId="6A4AFA76" w14:textId="77777777" w:rsidR="00FC31CA" w:rsidRDefault="00FC31CA">
      <w:pPr>
        <w:pStyle w:val="Risposte"/>
      </w:pPr>
      <w:r>
        <w:t>________________________________________________________________________</w:t>
      </w:r>
    </w:p>
    <w:p w14:paraId="59776558" w14:textId="77777777" w:rsidR="00FC31CA" w:rsidRDefault="00FC31CA">
      <w:pPr>
        <w:pStyle w:val="testo"/>
      </w:pPr>
    </w:p>
    <w:p w14:paraId="5477D110" w14:textId="77777777" w:rsidR="00FC31CA" w:rsidRDefault="00FC31CA">
      <w:pPr>
        <w:pStyle w:val="testo"/>
        <w:numPr>
          <w:ilvl w:val="0"/>
          <w:numId w:val="14"/>
        </w:numPr>
      </w:pPr>
      <w:r>
        <w:t>Perché gli ebrei risultavano in questa prospettiva particolarmente discriminati?</w:t>
      </w:r>
    </w:p>
    <w:p w14:paraId="139C2277" w14:textId="77777777" w:rsidR="00FC31CA" w:rsidRDefault="00FC31CA">
      <w:pPr>
        <w:pStyle w:val="Risposte"/>
      </w:pPr>
      <w:r>
        <w:t>________________________________________________________________________</w:t>
      </w:r>
    </w:p>
    <w:p w14:paraId="67E2E5ED" w14:textId="77777777" w:rsidR="00FC31CA" w:rsidRDefault="00FC31CA">
      <w:pPr>
        <w:pStyle w:val="Risposte"/>
      </w:pPr>
      <w:r>
        <w:t>________________________________________________________________________</w:t>
      </w:r>
    </w:p>
    <w:p w14:paraId="069BA5DE" w14:textId="77777777" w:rsidR="00FC31CA" w:rsidRDefault="00FC31CA">
      <w:pPr>
        <w:pStyle w:val="testo"/>
      </w:pPr>
    </w:p>
    <w:p w14:paraId="1C36F74A" w14:textId="77777777" w:rsidR="00FC31CA" w:rsidRDefault="00FC31CA">
      <w:pPr>
        <w:pStyle w:val="testo"/>
        <w:numPr>
          <w:ilvl w:val="0"/>
          <w:numId w:val="14"/>
        </w:numPr>
      </w:pPr>
      <w:r>
        <w:t>Quale misura il governo svizzero volle fortemente che fosse introdotta per riconoscere chi era ebreo?</w:t>
      </w:r>
    </w:p>
    <w:p w14:paraId="03B989DC" w14:textId="77777777" w:rsidR="00FC31CA" w:rsidRDefault="00FC31CA">
      <w:pPr>
        <w:pStyle w:val="Risposte"/>
      </w:pPr>
      <w:r>
        <w:t>________________________________________________________________________</w:t>
      </w:r>
    </w:p>
    <w:p w14:paraId="7FEA6455" w14:textId="77777777" w:rsidR="00FC31CA" w:rsidRDefault="00FC31CA">
      <w:pPr>
        <w:pStyle w:val="Risposte"/>
      </w:pPr>
      <w:r>
        <w:t>________________________________________________________________________</w:t>
      </w:r>
    </w:p>
    <w:p w14:paraId="5E17FF8C" w14:textId="77777777" w:rsidR="00FC31CA" w:rsidRDefault="00FC31CA">
      <w:pPr>
        <w:pStyle w:val="testo"/>
      </w:pPr>
    </w:p>
    <w:p w14:paraId="59B382A3" w14:textId="77777777" w:rsidR="00FC31CA" w:rsidRDefault="00FC31CA">
      <w:pPr>
        <w:pStyle w:val="testo"/>
        <w:numPr>
          <w:ilvl w:val="0"/>
          <w:numId w:val="14"/>
        </w:numPr>
      </w:pPr>
      <w:r>
        <w:t>Cosa vuol dire secondo te l’autore quando parla di «antisemitismo latente»?</w:t>
      </w:r>
    </w:p>
    <w:p w14:paraId="56A78CD1" w14:textId="77777777" w:rsidR="00FC31CA" w:rsidRDefault="00FC31CA">
      <w:pPr>
        <w:pStyle w:val="Risposte"/>
      </w:pPr>
      <w:r>
        <w:t>________________________________________________________________________</w:t>
      </w:r>
    </w:p>
    <w:p w14:paraId="74D21373" w14:textId="77777777" w:rsidR="00FC31CA" w:rsidRDefault="00FC31CA">
      <w:pPr>
        <w:pStyle w:val="Risposte"/>
      </w:pPr>
      <w:r>
        <w:t>________________________________________________________________________</w:t>
      </w:r>
    </w:p>
    <w:p w14:paraId="3A4127B3" w14:textId="77777777" w:rsidR="00FC31CA" w:rsidRDefault="006B04ED" w:rsidP="0014078D">
      <w:pPr>
        <w:pStyle w:val="referenze"/>
      </w:pPr>
      <w:r>
        <w:rPr>
          <w:sz w:val="20"/>
        </w:rPr>
        <w:lastRenderedPageBreak/>
        <mc:AlternateContent>
          <mc:Choice Requires="wps">
            <w:drawing>
              <wp:anchor distT="0" distB="0" distL="114300" distR="114300" simplePos="0" relativeHeight="251658752" behindDoc="0" locked="0" layoutInCell="1" allowOverlap="1" wp14:anchorId="7669407B" wp14:editId="3EDBA5E5">
                <wp:simplePos x="0" y="0"/>
                <wp:positionH relativeFrom="column">
                  <wp:posOffset>0</wp:posOffset>
                </wp:positionH>
                <wp:positionV relativeFrom="paragraph">
                  <wp:posOffset>13970</wp:posOffset>
                </wp:positionV>
                <wp:extent cx="6172200" cy="2971800"/>
                <wp:effectExtent l="0" t="0" r="0" b="0"/>
                <wp:wrapSquare wrapText="bothSides"/>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2200" cy="2971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CDCDC"/>
                              </a:solidFill>
                            </a14:hiddenFill>
                          </a:ext>
                        </a:extLst>
                      </wps:spPr>
                      <wps:txbx>
                        <w:txbxContent>
                          <w:p w14:paraId="29C3370B" w14:textId="77777777" w:rsidR="00FC31CA" w:rsidRDefault="00FC31CA">
                            <w:pPr>
                              <w:pStyle w:val="testo"/>
                            </w:pPr>
                            <w:r>
                              <w:rPr>
                                <w:b/>
                                <w:bCs/>
                              </w:rPr>
                              <w:t>Documento 3:</w:t>
                            </w:r>
                            <w:r>
                              <w:t xml:space="preserve"> I numeri del rifiuto</w:t>
                            </w:r>
                          </w:p>
                          <w:p w14:paraId="41235718" w14:textId="77777777" w:rsidR="00FC31CA" w:rsidRDefault="00FC31CA">
                            <w:pPr>
                              <w:pStyle w:val="testo"/>
                            </w:pPr>
                          </w:p>
                          <w:p w14:paraId="03D1131B" w14:textId="77777777" w:rsidR="00FC31CA" w:rsidRDefault="00FC31CA">
                            <w:pPr>
                              <w:autoSpaceDE w:val="0"/>
                              <w:autoSpaceDN w:val="0"/>
                              <w:adjustRightInd w:val="0"/>
                              <w:spacing w:before="120"/>
                              <w:ind w:left="180" w:right="60" w:firstLine="1"/>
                              <w:jc w:val="both"/>
                              <w:rPr>
                                <w:i/>
                                <w:iCs/>
                              </w:rPr>
                            </w:pPr>
                            <w:r>
                              <w:rPr>
                                <w:i/>
                                <w:iCs/>
                              </w:rPr>
                              <w:t>«Il numero esatto dei profughi respinti al confine elvetico fin dal 1933 non si può ricostruire: fonti importanti vennero distrutte nel dopoguerra, e prima dell’autunno 1942 molti respingimenti non furono affatto registrati. Il calcolo più preciso giunge a un totale di 24 398 fuggiaschi sicuramente respinti nel periodo bellico; fra la primavera 1938 e il novembre 1944, inoltre, la polizia degli stranieri non accolse 14 500 delle 24 100 richieste d’ingresso presentate da profughi.</w:t>
                            </w:r>
                          </w:p>
                          <w:p w14:paraId="06D6AF0E" w14:textId="77777777" w:rsidR="00FC31CA" w:rsidRDefault="00FC31CA">
                            <w:pPr>
                              <w:autoSpaceDE w:val="0"/>
                              <w:autoSpaceDN w:val="0"/>
                              <w:adjustRightInd w:val="0"/>
                              <w:ind w:left="180" w:right="60" w:firstLine="1"/>
                              <w:jc w:val="both"/>
                              <w:rPr>
                                <w:rFonts w:ascii="Arial" w:hAnsi="Arial" w:cs="Arial"/>
                              </w:rPr>
                            </w:pPr>
                            <w:r>
                              <w:rPr>
                                <w:i/>
                                <w:iCs/>
                              </w:rPr>
                              <w:t>La possibilità di ottenere asilo variava molto con la fascia di appartenenza dei perseguitati. Come già visto in precedenza, le autorità erano sempre bene informate sulla politica nazista di persecuzione e di sterminio; dal 1938 chi respingeva i fuggiaschi sapeva quali minacce incombessero su di loro nel territorio sotto controllo tedesco».</w:t>
                            </w:r>
                          </w:p>
                          <w:p w14:paraId="7506610F" w14:textId="77777777" w:rsidR="00FC31CA" w:rsidRDefault="00FC31CA">
                            <w:pPr>
                              <w:pStyle w:val="testo"/>
                            </w:pPr>
                          </w:p>
                          <w:p w14:paraId="10C66667" w14:textId="77777777" w:rsidR="00FC31CA" w:rsidRDefault="00FC31CA">
                            <w:pPr>
                              <w:pStyle w:val="referenze"/>
                              <w:rPr>
                                <w:b/>
                                <w:bCs/>
                              </w:rPr>
                            </w:pPr>
                            <w:r>
                              <w:rPr>
                                <w:b/>
                                <w:bCs/>
                              </w:rPr>
                              <w:t xml:space="preserve">Fonte: </w:t>
                            </w:r>
                          </w:p>
                          <w:p w14:paraId="26532AE7" w14:textId="77777777" w:rsidR="00FC31CA" w:rsidRDefault="00FC31CA">
                            <w:pPr>
                              <w:ind w:right="60" w:firstLine="1"/>
                            </w:pPr>
                            <w:r>
                              <w:rPr>
                                <w:rFonts w:ascii="Arial" w:hAnsi="Arial" w:cs="Arial"/>
                                <w:sz w:val="16"/>
                              </w:rPr>
                              <w:t xml:space="preserve">Commissione Indipendente d’Esperti Svizzera – Seconda Guerra Mondiale, </w:t>
                            </w:r>
                            <w:r>
                              <w:rPr>
                                <w:rFonts w:ascii="Arial" w:hAnsi="Arial" w:cs="Arial"/>
                                <w:i/>
                                <w:sz w:val="16"/>
                              </w:rPr>
                              <w:t>La Svizzera e i profughi all’epoca del nazionalsocialismo</w:t>
                            </w:r>
                            <w:r>
                              <w:rPr>
                                <w:rFonts w:ascii="Arial" w:hAnsi="Arial" w:cs="Arial"/>
                                <w:sz w:val="16"/>
                              </w:rPr>
                              <w:t>, 2001, p.125.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9407B" id="Text Box 24" o:spid="_x0000_s1030" type="#_x0000_t202" style="position:absolute;margin-left:0;margin-top:1.1pt;width:486pt;height:2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" filled="f" fillcolor="#dcdcdc">
                <v:path arrowok="t"/>
                <v:textbox>
                  <w:txbxContent>
                    <w:p w14:paraId="29C3370B" w14:textId="77777777" w:rsidR="00FC31CA" w:rsidRDefault="00FC31CA">
                      <w:pPr>
                        <w:pStyle w:val="testo"/>
                      </w:pPr>
                      <w:r>
                        <w:rPr>
                          <w:b/>
                          <w:bCs/>
                        </w:rPr>
                        <w:t>Documento 3:</w:t>
                      </w:r>
                      <w:r>
                        <w:t xml:space="preserve"> I numeri del rifiuto</w:t>
                      </w:r>
                    </w:p>
                    <w:p w14:paraId="41235718" w14:textId="77777777" w:rsidR="00FC31CA" w:rsidRDefault="00FC31CA">
                      <w:pPr>
                        <w:pStyle w:val="testo"/>
                      </w:pPr>
                    </w:p>
                    <w:p w14:paraId="03D1131B" w14:textId="77777777" w:rsidR="00FC31CA" w:rsidRDefault="00FC31CA">
                      <w:pPr>
                        <w:autoSpaceDE w:val="0"/>
                        <w:autoSpaceDN w:val="0"/>
                        <w:adjustRightInd w:val="0"/>
                        <w:spacing w:before="120"/>
                        <w:ind w:left="180" w:right="60" w:firstLine="1"/>
                        <w:jc w:val="both"/>
                        <w:rPr>
                          <w:i/>
                          <w:iCs/>
                        </w:rPr>
                      </w:pPr>
                      <w:r>
                        <w:rPr>
                          <w:i/>
                          <w:iCs/>
                        </w:rPr>
                        <w:t>«Il numero esatto dei profughi respinti al confine elvetico fin dal 1933 non si può ricostruire: fonti importanti vennero distrutte nel dopoguerra, e prima dell’autunno 1942 molti respingimenti non furono affatto registrati. Il calcolo più preciso giunge a un totale di 24 398 fuggiaschi sicuramente respinti nel periodo bellico; fra la primavera 1938 e il novembre 1944, inoltre, la polizia degli stranieri non accolse 14 500 delle 24 100 richieste d’ingresso presentate da profughi.</w:t>
                      </w:r>
                    </w:p>
                    <w:p w14:paraId="06D6AF0E" w14:textId="77777777" w:rsidR="00FC31CA" w:rsidRDefault="00FC31CA">
                      <w:pPr>
                        <w:autoSpaceDE w:val="0"/>
                        <w:autoSpaceDN w:val="0"/>
                        <w:adjustRightInd w:val="0"/>
                        <w:ind w:left="180" w:right="60" w:firstLine="1"/>
                        <w:jc w:val="both"/>
                        <w:rPr>
                          <w:rFonts w:ascii="Arial" w:hAnsi="Arial" w:cs="Arial"/>
                        </w:rPr>
                      </w:pPr>
                      <w:r>
                        <w:rPr>
                          <w:i/>
                          <w:iCs/>
                        </w:rPr>
                        <w:t>La possibilità di ottenere asilo variava molto con la fascia di appartenenza dei perseguitati. Come già visto in precedenza, le autorità erano sempre bene informate sulla politica nazista di persecuzione e di sterminio; dal 1938 chi respingeva i fuggiaschi sapeva quali minacce incombessero su di loro nel territorio sotto controllo tedesco».</w:t>
                      </w:r>
                    </w:p>
                    <w:p w14:paraId="7506610F" w14:textId="77777777" w:rsidR="00FC31CA" w:rsidRDefault="00FC31CA">
                      <w:pPr>
                        <w:pStyle w:val="testo"/>
                      </w:pPr>
                    </w:p>
                    <w:p w14:paraId="10C66667" w14:textId="77777777" w:rsidR="00FC31CA" w:rsidRDefault="00FC31CA">
                      <w:pPr>
                        <w:pStyle w:val="referenze"/>
                        <w:rPr>
                          <w:b/>
                          <w:bCs/>
                        </w:rPr>
                      </w:pPr>
                      <w:r>
                        <w:rPr>
                          <w:b/>
                          <w:bCs/>
                        </w:rPr>
                        <w:t xml:space="preserve">Fonte: </w:t>
                      </w:r>
                    </w:p>
                    <w:p w14:paraId="26532AE7" w14:textId="77777777" w:rsidR="00FC31CA" w:rsidRDefault="00FC31CA">
                      <w:pPr>
                        <w:ind w:right="60" w:firstLine="1"/>
                      </w:pPr>
                      <w:r>
                        <w:rPr>
                          <w:rFonts w:ascii="Arial" w:hAnsi="Arial" w:cs="Arial"/>
                          <w:sz w:val="16"/>
                        </w:rPr>
                        <w:t xml:space="preserve">Commissione Indipendente d’Esperti Svizzera – Seconda Guerra Mondiale, </w:t>
                      </w:r>
                      <w:r>
                        <w:rPr>
                          <w:rFonts w:ascii="Arial" w:hAnsi="Arial" w:cs="Arial"/>
                          <w:i/>
                          <w:sz w:val="16"/>
                        </w:rPr>
                        <w:t>La Svizzera e i profughi all’epoca del nazionalsocialismo</w:t>
                      </w:r>
                      <w:r>
                        <w:rPr>
                          <w:rFonts w:ascii="Arial" w:hAnsi="Arial" w:cs="Arial"/>
                          <w:sz w:val="16"/>
                        </w:rPr>
                        <w:t>, 2001, p.125.</w:t>
                      </w:r>
                    </w:p>
                  </w:txbxContent>
                </v:textbox>
                <w10:wrap type="square"/>
              </v:shape>
            </w:pict>
          </mc:Fallback>
        </mc:AlternateContent>
      </w:r>
    </w:p>
    <w:p w14:paraId="709CE0DB" w14:textId="77777777" w:rsidR="00FC31CA" w:rsidRDefault="00FC31CA">
      <w:pPr>
        <w:pStyle w:val="testo"/>
        <w:numPr>
          <w:ilvl w:val="0"/>
          <w:numId w:val="15"/>
        </w:numPr>
      </w:pPr>
      <w:r>
        <w:t>Si può stabilire con certezza quanti furono i respinti? Perché?</w:t>
      </w:r>
    </w:p>
    <w:p w14:paraId="4D6B21CD" w14:textId="77777777" w:rsidR="00FC31CA" w:rsidRDefault="00FC31CA">
      <w:pPr>
        <w:pStyle w:val="Risposte"/>
      </w:pPr>
      <w:r>
        <w:t>________________________________________________________________________</w:t>
      </w:r>
    </w:p>
    <w:p w14:paraId="21FC9336" w14:textId="77777777" w:rsidR="00FC31CA" w:rsidRDefault="00FC31CA">
      <w:pPr>
        <w:pStyle w:val="Risposte"/>
      </w:pPr>
      <w:r>
        <w:t>________________________________________________________________________</w:t>
      </w:r>
    </w:p>
    <w:p w14:paraId="71A83B02" w14:textId="77777777" w:rsidR="00FC31CA" w:rsidRDefault="00FC31CA">
      <w:pPr>
        <w:pStyle w:val="testo"/>
      </w:pPr>
    </w:p>
    <w:p w14:paraId="5DECA500" w14:textId="77777777" w:rsidR="00FC31CA" w:rsidRDefault="00FC31CA">
      <w:pPr>
        <w:pStyle w:val="testo"/>
        <w:numPr>
          <w:ilvl w:val="0"/>
          <w:numId w:val="15"/>
        </w:numPr>
      </w:pPr>
      <w:r>
        <w:t>Secondo i calcoli più attendibili, quanti furono dunque i respinti?</w:t>
      </w:r>
    </w:p>
    <w:p w14:paraId="5A82D2C8" w14:textId="77777777" w:rsidR="00FC31CA" w:rsidRDefault="00FC31CA">
      <w:pPr>
        <w:pStyle w:val="Risposte"/>
      </w:pPr>
      <w:r>
        <w:t>________________________________________________________________________</w:t>
      </w:r>
    </w:p>
    <w:p w14:paraId="67DD1E11" w14:textId="77777777" w:rsidR="00FC31CA" w:rsidRDefault="00FC31CA">
      <w:pPr>
        <w:pStyle w:val="Risposte"/>
      </w:pPr>
      <w:r>
        <w:t>________________________________________________________________________</w:t>
      </w:r>
    </w:p>
    <w:p w14:paraId="28D76318" w14:textId="77777777" w:rsidR="00FC31CA" w:rsidRDefault="00FC31CA">
      <w:pPr>
        <w:pStyle w:val="testo"/>
      </w:pPr>
    </w:p>
    <w:p w14:paraId="6A015F4A" w14:textId="77777777" w:rsidR="00FC31CA" w:rsidRDefault="00FC31CA">
      <w:pPr>
        <w:pStyle w:val="testo"/>
        <w:numPr>
          <w:ilvl w:val="0"/>
          <w:numId w:val="15"/>
        </w:numPr>
      </w:pPr>
      <w:r>
        <w:t>Le autorità svizzere erano a conoscenza della sorte che toccava a coloro che erano rifiutati?</w:t>
      </w:r>
    </w:p>
    <w:p w14:paraId="51B19657" w14:textId="77777777" w:rsidR="00FC31CA" w:rsidRDefault="00FC31CA">
      <w:pPr>
        <w:pStyle w:val="Risposte"/>
      </w:pPr>
      <w:r>
        <w:t>________________________________________________________________________</w:t>
      </w:r>
    </w:p>
    <w:p w14:paraId="24E15622" w14:textId="77777777" w:rsidR="00FC31CA" w:rsidRDefault="00FC31CA">
      <w:pPr>
        <w:pStyle w:val="Risposte"/>
      </w:pPr>
      <w:r>
        <w:t>________________________________________________________________________</w:t>
      </w:r>
    </w:p>
    <w:p w14:paraId="73B2179C" w14:textId="77777777" w:rsidR="00FC31CA" w:rsidRDefault="00FC31CA">
      <w:pPr>
        <w:pStyle w:val="testo"/>
      </w:pPr>
    </w:p>
    <w:p w14:paraId="1240C3E5" w14:textId="77777777" w:rsidR="00FC31CA" w:rsidRDefault="00FC31CA">
      <w:pPr>
        <w:pStyle w:val="testo"/>
        <w:numPr>
          <w:ilvl w:val="0"/>
          <w:numId w:val="15"/>
        </w:numPr>
      </w:pPr>
      <w:r>
        <w:t>Secondo quanto hai imparato nelle lezioni precedenti, la situazione di guerra e la forza militare della Germania possono aver influito sull’inasprimento della politica d’asilo svizzera? Motiva la tua risposta.</w:t>
      </w:r>
    </w:p>
    <w:p w14:paraId="59A7E45C" w14:textId="77777777" w:rsidR="00FC31CA" w:rsidRDefault="00FC31CA">
      <w:pPr>
        <w:pStyle w:val="Risposte"/>
      </w:pPr>
      <w:r>
        <w:t>________________________________________________________________________</w:t>
      </w:r>
    </w:p>
    <w:p w14:paraId="18F071CB" w14:textId="77777777" w:rsidR="00FC31CA" w:rsidRDefault="00FC31CA">
      <w:pPr>
        <w:pStyle w:val="Risposte"/>
      </w:pPr>
      <w:r>
        <w:t>________________________________________________________________________</w:t>
      </w:r>
    </w:p>
    <w:p w14:paraId="5B4A4073" w14:textId="77777777" w:rsidR="00FC31CA" w:rsidRDefault="00FC31CA">
      <w:pPr>
        <w:pStyle w:val="Risposte"/>
      </w:pPr>
      <w:r>
        <w:t>________________________________________________________________________</w:t>
      </w:r>
    </w:p>
    <w:p w14:paraId="4A977576" w14:textId="77777777" w:rsidR="00FC31CA" w:rsidRDefault="00FC31CA" w:rsidP="009C41D6">
      <w:pPr>
        <w:pStyle w:val="Risposte"/>
        <w:rPr>
          <w:sz w:val="10"/>
        </w:rPr>
      </w:pPr>
      <w:r>
        <w:t>________________________________________________________________________</w:t>
      </w:r>
    </w:p>
    <w:p w14:paraId="2F82091C" w14:textId="77777777" w:rsidR="00FC31CA" w:rsidRDefault="00FC31CA">
      <w:pPr>
        <w:pStyle w:val="Risposte"/>
        <w:spacing w:line="240" w:lineRule="auto"/>
        <w:rPr>
          <w:sz w:val="2"/>
        </w:rPr>
      </w:pPr>
    </w:p>
    <w:p w14:paraId="2AA43776" w14:textId="77777777" w:rsidR="00FC31CA" w:rsidRDefault="00660DB2">
      <w:pPr>
        <w:pStyle w:val="sottotitolo1"/>
      </w:pPr>
      <w:r>
        <w:br w:type="page"/>
      </w:r>
      <w:r w:rsidR="00FC31CA">
        <w:lastRenderedPageBreak/>
        <w:t>La politica d’asilo della Svizzera durante la Seconda guerra mondiale</w:t>
      </w:r>
    </w:p>
    <w:p w14:paraId="78F07DDC" w14:textId="77777777" w:rsidR="00FC31CA" w:rsidRDefault="00FC31CA">
      <w:pPr>
        <w:pStyle w:val="testo"/>
      </w:pPr>
    </w:p>
    <w:p w14:paraId="3D195283" w14:textId="77777777" w:rsidR="00FC31CA" w:rsidRDefault="00FC31CA">
      <w:pPr>
        <w:pStyle w:val="testo"/>
      </w:pPr>
      <w:r>
        <w:t>La faccia positiva…</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638"/>
      </w:tblGrid>
      <w:tr w:rsidR="00FC31CA" w14:paraId="22B3C652" w14:textId="77777777">
        <w:tc>
          <w:tcPr>
            <w:tcW w:w="9778" w:type="dxa"/>
            <w:tcBorders>
              <w:top w:val="nil"/>
            </w:tcBorders>
          </w:tcPr>
          <w:p w14:paraId="0F7F5385" w14:textId="77777777" w:rsidR="00FC31CA" w:rsidRDefault="00FC31CA">
            <w:pPr>
              <w:pStyle w:val="testo"/>
            </w:pPr>
          </w:p>
        </w:tc>
      </w:tr>
      <w:tr w:rsidR="00FC31CA" w14:paraId="5F9C6CDE" w14:textId="77777777">
        <w:tc>
          <w:tcPr>
            <w:tcW w:w="9778" w:type="dxa"/>
          </w:tcPr>
          <w:p w14:paraId="65CC09AF" w14:textId="77777777" w:rsidR="00FC31CA" w:rsidRDefault="00FC31CA">
            <w:pPr>
              <w:pStyle w:val="testo"/>
            </w:pPr>
          </w:p>
        </w:tc>
      </w:tr>
      <w:tr w:rsidR="00FC31CA" w14:paraId="77092640" w14:textId="77777777">
        <w:tc>
          <w:tcPr>
            <w:tcW w:w="9778" w:type="dxa"/>
          </w:tcPr>
          <w:p w14:paraId="0F0968E1" w14:textId="77777777" w:rsidR="00FC31CA" w:rsidRDefault="00FC31CA">
            <w:pPr>
              <w:pStyle w:val="testo"/>
            </w:pPr>
          </w:p>
        </w:tc>
      </w:tr>
      <w:tr w:rsidR="00FC31CA" w14:paraId="5A50CF0C" w14:textId="77777777">
        <w:tc>
          <w:tcPr>
            <w:tcW w:w="9778" w:type="dxa"/>
          </w:tcPr>
          <w:p w14:paraId="350D4D07" w14:textId="77777777" w:rsidR="00FC31CA" w:rsidRDefault="00FC31CA">
            <w:pPr>
              <w:pStyle w:val="testo"/>
            </w:pPr>
          </w:p>
        </w:tc>
      </w:tr>
      <w:tr w:rsidR="00FC31CA" w14:paraId="20671EA8" w14:textId="77777777">
        <w:tc>
          <w:tcPr>
            <w:tcW w:w="9778" w:type="dxa"/>
          </w:tcPr>
          <w:p w14:paraId="6923E077" w14:textId="77777777" w:rsidR="00FC31CA" w:rsidRDefault="00FC31CA">
            <w:pPr>
              <w:pStyle w:val="testo"/>
            </w:pPr>
          </w:p>
        </w:tc>
      </w:tr>
      <w:tr w:rsidR="00FC31CA" w14:paraId="0E83B545" w14:textId="77777777">
        <w:tc>
          <w:tcPr>
            <w:tcW w:w="9778" w:type="dxa"/>
          </w:tcPr>
          <w:p w14:paraId="2F0FDC50" w14:textId="77777777" w:rsidR="00FC31CA" w:rsidRDefault="00FC31CA">
            <w:pPr>
              <w:pStyle w:val="testo"/>
            </w:pPr>
          </w:p>
        </w:tc>
      </w:tr>
      <w:tr w:rsidR="00FC31CA" w14:paraId="0976D726" w14:textId="77777777">
        <w:tc>
          <w:tcPr>
            <w:tcW w:w="9778" w:type="dxa"/>
          </w:tcPr>
          <w:p w14:paraId="6DCDC120" w14:textId="77777777" w:rsidR="00FC31CA" w:rsidRDefault="00FC31CA">
            <w:pPr>
              <w:pStyle w:val="testo"/>
            </w:pPr>
          </w:p>
        </w:tc>
      </w:tr>
      <w:tr w:rsidR="00FC31CA" w14:paraId="3F5B2100" w14:textId="77777777">
        <w:tc>
          <w:tcPr>
            <w:tcW w:w="9778" w:type="dxa"/>
          </w:tcPr>
          <w:p w14:paraId="2F287D49" w14:textId="77777777" w:rsidR="00FC31CA" w:rsidRDefault="00FC31CA">
            <w:pPr>
              <w:pStyle w:val="testo"/>
            </w:pPr>
          </w:p>
        </w:tc>
      </w:tr>
    </w:tbl>
    <w:p w14:paraId="260DE1C8" w14:textId="77777777" w:rsidR="00FC31CA" w:rsidRDefault="00FC31CA">
      <w:pPr>
        <w:pStyle w:val="testo"/>
      </w:pPr>
    </w:p>
    <w:p w14:paraId="7D9B74E4" w14:textId="77777777" w:rsidR="00FC31CA" w:rsidRDefault="00FC31CA">
      <w:pPr>
        <w:pStyle w:val="testo"/>
      </w:pPr>
      <w:r>
        <w:t>La faccia negativa…</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638"/>
      </w:tblGrid>
      <w:tr w:rsidR="00FC31CA" w14:paraId="6D05237A" w14:textId="77777777">
        <w:tc>
          <w:tcPr>
            <w:tcW w:w="9778" w:type="dxa"/>
            <w:tcBorders>
              <w:top w:val="nil"/>
            </w:tcBorders>
          </w:tcPr>
          <w:p w14:paraId="4FE05AB8" w14:textId="77777777" w:rsidR="00FC31CA" w:rsidRDefault="00FC31CA">
            <w:pPr>
              <w:pStyle w:val="testo"/>
            </w:pPr>
          </w:p>
        </w:tc>
      </w:tr>
      <w:tr w:rsidR="00FC31CA" w14:paraId="17AC506E" w14:textId="77777777">
        <w:tc>
          <w:tcPr>
            <w:tcW w:w="9778" w:type="dxa"/>
          </w:tcPr>
          <w:p w14:paraId="792EE8F7" w14:textId="77777777" w:rsidR="00FC31CA" w:rsidRDefault="00FC31CA">
            <w:pPr>
              <w:pStyle w:val="testo"/>
            </w:pPr>
          </w:p>
        </w:tc>
      </w:tr>
      <w:tr w:rsidR="00FC31CA" w14:paraId="4B004FD6" w14:textId="77777777">
        <w:tc>
          <w:tcPr>
            <w:tcW w:w="9778" w:type="dxa"/>
          </w:tcPr>
          <w:p w14:paraId="489659D0" w14:textId="77777777" w:rsidR="00FC31CA" w:rsidRDefault="00FC31CA">
            <w:pPr>
              <w:pStyle w:val="testo"/>
            </w:pPr>
          </w:p>
        </w:tc>
      </w:tr>
      <w:tr w:rsidR="00FC31CA" w14:paraId="34EA402A" w14:textId="77777777">
        <w:tc>
          <w:tcPr>
            <w:tcW w:w="9778" w:type="dxa"/>
          </w:tcPr>
          <w:p w14:paraId="6603A553" w14:textId="77777777" w:rsidR="00FC31CA" w:rsidRDefault="00FC31CA">
            <w:pPr>
              <w:pStyle w:val="testo"/>
            </w:pPr>
          </w:p>
        </w:tc>
      </w:tr>
      <w:tr w:rsidR="00FC31CA" w14:paraId="01C6EEC3" w14:textId="77777777">
        <w:tc>
          <w:tcPr>
            <w:tcW w:w="9778" w:type="dxa"/>
          </w:tcPr>
          <w:p w14:paraId="19AC4B06" w14:textId="77777777" w:rsidR="00FC31CA" w:rsidRDefault="00FC31CA">
            <w:pPr>
              <w:pStyle w:val="testo"/>
            </w:pPr>
          </w:p>
        </w:tc>
      </w:tr>
      <w:tr w:rsidR="00FC31CA" w14:paraId="0964B688" w14:textId="77777777">
        <w:tc>
          <w:tcPr>
            <w:tcW w:w="9778" w:type="dxa"/>
          </w:tcPr>
          <w:p w14:paraId="47C2708D" w14:textId="77777777" w:rsidR="00FC31CA" w:rsidRDefault="00FC31CA">
            <w:pPr>
              <w:pStyle w:val="testo"/>
            </w:pPr>
          </w:p>
        </w:tc>
      </w:tr>
      <w:tr w:rsidR="00FC31CA" w14:paraId="64A16E01" w14:textId="77777777">
        <w:tc>
          <w:tcPr>
            <w:tcW w:w="9778" w:type="dxa"/>
          </w:tcPr>
          <w:p w14:paraId="77BB39B3" w14:textId="77777777" w:rsidR="00FC31CA" w:rsidRDefault="00FC31CA">
            <w:pPr>
              <w:pStyle w:val="testo"/>
            </w:pPr>
          </w:p>
        </w:tc>
      </w:tr>
      <w:tr w:rsidR="00FC31CA" w14:paraId="20FF2C57" w14:textId="77777777">
        <w:tc>
          <w:tcPr>
            <w:tcW w:w="9778" w:type="dxa"/>
          </w:tcPr>
          <w:p w14:paraId="2005FE72" w14:textId="77777777" w:rsidR="00FC31CA" w:rsidRDefault="00FC31CA">
            <w:pPr>
              <w:pStyle w:val="testo"/>
            </w:pPr>
          </w:p>
        </w:tc>
      </w:tr>
    </w:tbl>
    <w:p w14:paraId="7854BFAC" w14:textId="77777777" w:rsidR="00FC31CA" w:rsidRDefault="00FC31CA">
      <w:pPr>
        <w:pStyle w:val="testo"/>
      </w:pPr>
    </w:p>
    <w:p w14:paraId="664A20EB" w14:textId="77777777" w:rsidR="00FC31CA" w:rsidRDefault="00FC31CA">
      <w:pPr>
        <w:pStyle w:val="testo"/>
      </w:pPr>
      <w:r>
        <w:t>Conclusioni:</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638"/>
      </w:tblGrid>
      <w:tr w:rsidR="00FC31CA" w14:paraId="0AFD9299" w14:textId="77777777">
        <w:tc>
          <w:tcPr>
            <w:tcW w:w="9778" w:type="dxa"/>
            <w:tcBorders>
              <w:top w:val="nil"/>
            </w:tcBorders>
          </w:tcPr>
          <w:p w14:paraId="44DDC5E4" w14:textId="77777777" w:rsidR="00FC31CA" w:rsidRDefault="00FC31CA">
            <w:pPr>
              <w:pStyle w:val="testo"/>
            </w:pPr>
          </w:p>
        </w:tc>
      </w:tr>
      <w:tr w:rsidR="00FC31CA" w14:paraId="06BC599F" w14:textId="77777777">
        <w:tc>
          <w:tcPr>
            <w:tcW w:w="9778" w:type="dxa"/>
          </w:tcPr>
          <w:p w14:paraId="3CEDB819" w14:textId="77777777" w:rsidR="00FC31CA" w:rsidRDefault="00FC31CA">
            <w:pPr>
              <w:pStyle w:val="testo"/>
            </w:pPr>
          </w:p>
        </w:tc>
      </w:tr>
      <w:tr w:rsidR="00FC31CA" w14:paraId="23B0CE2D" w14:textId="77777777">
        <w:tc>
          <w:tcPr>
            <w:tcW w:w="9778" w:type="dxa"/>
          </w:tcPr>
          <w:p w14:paraId="02C6E7A1" w14:textId="77777777" w:rsidR="00FC31CA" w:rsidRDefault="00FC31CA">
            <w:pPr>
              <w:pStyle w:val="testo"/>
            </w:pPr>
          </w:p>
        </w:tc>
      </w:tr>
      <w:tr w:rsidR="00FC31CA" w14:paraId="17B5E69E" w14:textId="77777777">
        <w:tc>
          <w:tcPr>
            <w:tcW w:w="9778" w:type="dxa"/>
          </w:tcPr>
          <w:p w14:paraId="50E26127" w14:textId="77777777" w:rsidR="00FC31CA" w:rsidRDefault="00FC31CA">
            <w:pPr>
              <w:pStyle w:val="testo"/>
            </w:pPr>
          </w:p>
        </w:tc>
      </w:tr>
      <w:tr w:rsidR="00FC31CA" w14:paraId="62D15BB0" w14:textId="77777777">
        <w:tc>
          <w:tcPr>
            <w:tcW w:w="9778" w:type="dxa"/>
          </w:tcPr>
          <w:p w14:paraId="385CFFE2" w14:textId="77777777" w:rsidR="00FC31CA" w:rsidRDefault="00FC31CA">
            <w:pPr>
              <w:pStyle w:val="testo"/>
            </w:pPr>
          </w:p>
        </w:tc>
      </w:tr>
      <w:tr w:rsidR="00FC31CA" w14:paraId="59E80400" w14:textId="77777777">
        <w:tc>
          <w:tcPr>
            <w:tcW w:w="9778" w:type="dxa"/>
          </w:tcPr>
          <w:p w14:paraId="14B75FEF" w14:textId="77777777" w:rsidR="00FC31CA" w:rsidRDefault="00FC31CA">
            <w:pPr>
              <w:pStyle w:val="testo"/>
            </w:pPr>
          </w:p>
        </w:tc>
      </w:tr>
      <w:tr w:rsidR="00FC31CA" w14:paraId="39BEEE24" w14:textId="77777777">
        <w:tc>
          <w:tcPr>
            <w:tcW w:w="9778" w:type="dxa"/>
          </w:tcPr>
          <w:p w14:paraId="34EE6C56" w14:textId="77777777" w:rsidR="00FC31CA" w:rsidRDefault="00FC31CA">
            <w:pPr>
              <w:pStyle w:val="testo"/>
            </w:pPr>
          </w:p>
        </w:tc>
      </w:tr>
      <w:tr w:rsidR="00FC31CA" w14:paraId="062D3B54" w14:textId="77777777">
        <w:tc>
          <w:tcPr>
            <w:tcW w:w="9778" w:type="dxa"/>
          </w:tcPr>
          <w:p w14:paraId="6CC2BF2E" w14:textId="77777777" w:rsidR="00FC31CA" w:rsidRDefault="00FC31CA">
            <w:pPr>
              <w:pStyle w:val="testo"/>
            </w:pPr>
          </w:p>
        </w:tc>
      </w:tr>
      <w:tr w:rsidR="00FC31CA" w14:paraId="78DD27D6" w14:textId="77777777">
        <w:tc>
          <w:tcPr>
            <w:tcW w:w="9778" w:type="dxa"/>
          </w:tcPr>
          <w:p w14:paraId="1049C37C" w14:textId="77777777" w:rsidR="00FC31CA" w:rsidRDefault="00FC31CA">
            <w:pPr>
              <w:pStyle w:val="testo"/>
            </w:pPr>
          </w:p>
        </w:tc>
      </w:tr>
      <w:tr w:rsidR="00FC31CA" w14:paraId="6F3A2505" w14:textId="77777777">
        <w:tc>
          <w:tcPr>
            <w:tcW w:w="9778" w:type="dxa"/>
          </w:tcPr>
          <w:p w14:paraId="574E3AFF" w14:textId="77777777" w:rsidR="00FC31CA" w:rsidRDefault="00FC31CA">
            <w:pPr>
              <w:pStyle w:val="testo"/>
            </w:pPr>
          </w:p>
        </w:tc>
      </w:tr>
      <w:tr w:rsidR="00FC31CA" w14:paraId="564DC0F2" w14:textId="77777777">
        <w:tc>
          <w:tcPr>
            <w:tcW w:w="9778" w:type="dxa"/>
          </w:tcPr>
          <w:p w14:paraId="24AB2F99" w14:textId="77777777" w:rsidR="00FC31CA" w:rsidRDefault="00FC31CA">
            <w:pPr>
              <w:pStyle w:val="testo"/>
            </w:pPr>
          </w:p>
        </w:tc>
      </w:tr>
      <w:tr w:rsidR="00FC31CA" w14:paraId="304624D9" w14:textId="77777777">
        <w:tc>
          <w:tcPr>
            <w:tcW w:w="9778" w:type="dxa"/>
          </w:tcPr>
          <w:p w14:paraId="7FEFDEE0" w14:textId="77777777" w:rsidR="00FC31CA" w:rsidRDefault="00FC31CA">
            <w:pPr>
              <w:pStyle w:val="testo"/>
            </w:pPr>
          </w:p>
        </w:tc>
      </w:tr>
      <w:tr w:rsidR="00FC31CA" w14:paraId="3EA9EB48" w14:textId="77777777">
        <w:tc>
          <w:tcPr>
            <w:tcW w:w="9778" w:type="dxa"/>
          </w:tcPr>
          <w:p w14:paraId="0E005AD9" w14:textId="77777777" w:rsidR="00FC31CA" w:rsidRDefault="00FC31CA">
            <w:pPr>
              <w:pStyle w:val="testo"/>
            </w:pPr>
          </w:p>
        </w:tc>
      </w:tr>
      <w:tr w:rsidR="00FC31CA" w14:paraId="70BE387A" w14:textId="77777777">
        <w:tc>
          <w:tcPr>
            <w:tcW w:w="9778" w:type="dxa"/>
          </w:tcPr>
          <w:p w14:paraId="17B408B1" w14:textId="77777777" w:rsidR="00FC31CA" w:rsidRDefault="00FC31CA">
            <w:pPr>
              <w:pStyle w:val="testo"/>
            </w:pPr>
          </w:p>
        </w:tc>
      </w:tr>
    </w:tbl>
    <w:p w14:paraId="55DD5211" w14:textId="77777777" w:rsidR="00FC31CA" w:rsidRDefault="00660DB2">
      <w:pPr>
        <w:pStyle w:val="testo"/>
      </w:pPr>
      <w:r>
        <w:br w:type="page"/>
      </w:r>
    </w:p>
    <w:p w14:paraId="26A229CC" w14:textId="77777777" w:rsidR="00FC31CA" w:rsidRDefault="00FC31CA" w:rsidP="00FC31CA">
      <w:pPr>
        <w:pStyle w:val="sottotitolo1"/>
      </w:pPr>
      <w:r>
        <w:lastRenderedPageBreak/>
        <w:t>La politica d’asilo della Svizzera durante la Seconda guerra mondiale</w:t>
      </w:r>
    </w:p>
    <w:p w14:paraId="362A45DC" w14:textId="77777777" w:rsidR="00FC31CA" w:rsidRDefault="00FC31CA" w:rsidP="00FC31CA">
      <w:pPr>
        <w:pStyle w:val="sottotitolo1"/>
      </w:pPr>
      <w:r>
        <w:t xml:space="preserve">secondo la </w:t>
      </w:r>
      <w:r w:rsidRPr="00FC31CA">
        <w:t>Com</w:t>
      </w:r>
      <w:r>
        <w:t>missione Indipendente d’Esperti</w:t>
      </w:r>
    </w:p>
    <w:p w14:paraId="0EC6DF18" w14:textId="77777777" w:rsidR="00FC31CA" w:rsidRDefault="00FC31CA" w:rsidP="00FC31CA">
      <w:pPr>
        <w:pStyle w:val="testo"/>
      </w:pPr>
    </w:p>
    <w:p w14:paraId="7E694AD8" w14:textId="77777777" w:rsidR="007669FC" w:rsidRPr="00F05A19" w:rsidRDefault="007669FC" w:rsidP="007669FC">
      <w:pPr>
        <w:pStyle w:val="testo"/>
        <w:rPr>
          <w:lang w:val="it-CH"/>
        </w:rPr>
      </w:pPr>
      <w:r w:rsidRPr="00F05A19">
        <w:rPr>
          <w:lang w:val="it-CH"/>
        </w:rPr>
        <w:t>La linea adottata dalla Svizzera nei confronti dei profughi presenta una strettissima correlazione fra gli elementi a lungo termine (linee-guida strutturali della politica nazionale in materia di stranieri) e quelli a breve termine (politica nei confronti della Germania nazista, delle sue misure di persecuzione e della condotta di guerra dell’Asse).</w:t>
      </w:r>
    </w:p>
    <w:p w14:paraId="28694A57" w14:textId="77777777" w:rsidR="007669FC" w:rsidRPr="00F05A19" w:rsidRDefault="007669FC" w:rsidP="007669FC">
      <w:pPr>
        <w:pStyle w:val="testo"/>
        <w:rPr>
          <w:lang w:val="it-CH"/>
        </w:rPr>
      </w:pPr>
      <w:r w:rsidRPr="00F05A19">
        <w:rPr>
          <w:lang w:val="it-CH"/>
        </w:rPr>
        <w:t>Fin dal primo conflitto mondiale le autorità elvetiche considerarono prioritario lottare contro l’«inforestierimento» del paese. L’ufficio centrale federale di polizia degli stranieri, creato in seno al Dipartimento federale di giustizia e polizia (DFGP) per accentrare tale politica e tradurla in atto, durante gli anni Venti venne rafforzato da disposizioni giuridiche; a ciò si aggiunsero molte misure sul piano economico e culturale volte a contrastare ogni influsso straniero, cosicché la politica demografica intesa a minimizzare la presenza di stranieri in Svizzera riposava su un ampio consenso sociale.</w:t>
      </w:r>
    </w:p>
    <w:p w14:paraId="6A55A779" w14:textId="77777777" w:rsidR="007669FC" w:rsidRPr="00F05A19" w:rsidRDefault="007669FC" w:rsidP="007669FC">
      <w:pPr>
        <w:pStyle w:val="testo"/>
        <w:rPr>
          <w:lang w:val="it-CH"/>
        </w:rPr>
      </w:pPr>
      <w:r w:rsidRPr="00F05A19">
        <w:rPr>
          <w:lang w:val="it-CH"/>
        </w:rPr>
        <w:t xml:space="preserve">Particolarmente importante in tal senso era l’antisemitismo. Alimentato da forme precedenti di antigiudaismo cristiano, anche qui – come in altri paesi europei – esso aveva ritardato l’equiparazione politica degli ebrei nell’Ottocento; per lo più inespresso e tabuizzato, all’insegna di una </w:t>
      </w:r>
      <w:r w:rsidRPr="00F05A19">
        <w:rPr>
          <w:i/>
          <w:iCs/>
          <w:lang w:val="it-CH"/>
        </w:rPr>
        <w:t xml:space="preserve">forma mentis </w:t>
      </w:r>
      <w:r w:rsidRPr="00F05A19">
        <w:rPr>
          <w:lang w:val="it-CH"/>
        </w:rPr>
        <w:t>fondamentale dell’intera società aveva provocato la marginalizzazione sociale, economica e politica della piccola minoranza ebraica. Ciò fece sì che gli ebrei fossero sottorappresentati nell’amministrazione, nelle federazioni economiche e nell’esercito, discriminati in sede di concessione della cittadinanza e infine, benché palesemente perseguitati, non riconosciuti come profughi; Heinrich Rothmund, che dirigendo la divisione di polizia del DFGP era competente per la linea adottata sia verso gli stranieri sia verso i profughi «per motivi razziali», lottò quindi non soltanto contro l’«inforestierimento» del paese ma in special modo contro la sua «giudaizzazione».</w:t>
      </w:r>
    </w:p>
    <w:p w14:paraId="7306ABD0" w14:textId="77777777" w:rsidR="007669FC" w:rsidRPr="00F05A19" w:rsidRDefault="007669FC" w:rsidP="007669FC">
      <w:pPr>
        <w:pStyle w:val="testo"/>
        <w:rPr>
          <w:lang w:val="it-CH"/>
        </w:rPr>
      </w:pPr>
      <w:r w:rsidRPr="00F05A19">
        <w:rPr>
          <w:lang w:val="it-CH"/>
        </w:rPr>
        <w:t>In tale contesto le trattative germano-svizzere che condussero, dopo l’annessione dell’Austria al Reich (1938), all’apposizione della «J» sui passaporti degli ebrei tedeschi, sono parte di una storia che non si può circoscrivere agli «anni bui» della dominazione nazista. Se è pur vero che Rothmund osteggiò l’introduzione di quella misura discriminatoria e prese in considerazione l’obbligo del visto per tutti i cittadini tedeschi, il Consiglio federale invece, di fronte alla cacciata sistematica degli ebrei dal Reich, vagliò le misure più disparate per tenerli lontani dalla Svizzera, senza voler turbare le relazioni col regime nazista; le autorità, per esempio, fondarono la loro prassi in materia di visto sulle categorie razziste «ariano» e «non ariano», utilizzandole anche in sede amministrativa. L’insuccesso della conferenza di Evian (estate 1938) e le restrizioni decise dagli altri Stati rafforzarono la volontà di difesa dai profughi ebrei; si giunse infine, pertanto, a un accordo il cui prezzo era la capitolazione morale davanti all’antisemitismo razzista dei nazisti.</w:t>
      </w:r>
    </w:p>
    <w:p w14:paraId="61FA491D" w14:textId="77777777" w:rsidR="007669FC" w:rsidRPr="00F05A19" w:rsidRDefault="007669FC" w:rsidP="007669FC">
      <w:pPr>
        <w:pStyle w:val="testo"/>
        <w:rPr>
          <w:lang w:val="it-CH"/>
        </w:rPr>
      </w:pPr>
      <w:r w:rsidRPr="00F05A19">
        <w:rPr>
          <w:lang w:val="it-CH"/>
        </w:rPr>
        <w:t xml:space="preserve">Neppure durante il conflitto la Confederazione fu un’isola tagliata fuori dal mondo: la legava ad altri paesi un ampio ventaglio di rapporti e di impegni reciproci, per quanto ostacolati dal </w:t>
      </w:r>
      <w:r w:rsidRPr="00F05A19">
        <w:rPr>
          <w:lang w:val="it-CH"/>
        </w:rPr>
        <w:lastRenderedPageBreak/>
        <w:t>conflitto. Nonostante la segretezza da parte tedesca, notizie credibili sullo sterminio degli ebrei giunsero a Zurigo, Basilea, Berna e Ginevra; la Svizzera divenne, per la sua posizione geografica, un punto nodale in cui confluivano le informazioni e in cui – soprattutto dopo l’occupazione della zona sud della Francia di Vichy (novembre 1942) – si concentravano gli organismi umanitari, elvetici e internazionali. I rapporti di tali organismi con le autorità federali, tuttavia, furono improntati allo sforzo di ridurre al minimo assoluto l’accoglimento dei profughi e le loro possibilità di azione. Espressione della discrepanza fra sapere e agire, della simultaneità fra livello informativo notevole e passività politica, è il seguente esempio: Gerhart Riegner, rappresentante del Congresso ebraico mondiale a Ginevra, proprio dalla Svizzera informò gli Alleati sulla politica nazista di sterminio, eppure i progetti di stigmatizzare pubblicamente il genocidio vennero archiviati sia a Berna (capitale federale) sia a Ginevra (sede del CICR).</w:t>
      </w:r>
    </w:p>
    <w:p w14:paraId="59D3D5CB" w14:textId="77777777" w:rsidR="007669FC" w:rsidRPr="00F05A19" w:rsidRDefault="007669FC" w:rsidP="007669FC">
      <w:pPr>
        <w:pStyle w:val="testo"/>
        <w:rPr>
          <w:lang w:val="it-CH"/>
        </w:rPr>
      </w:pPr>
      <w:r w:rsidRPr="00F05A19">
        <w:rPr>
          <w:lang w:val="it-CH"/>
        </w:rPr>
        <w:t xml:space="preserve">Anche dopo aver preso conoscenza di quei fatti inconcepibili, le autorità federali – come la maggior parte dei governi di altri paesi – modificarono ben poco la loro politica in materia di profughi. Gli atteggiamenti più comuni negli Stati neutrali furono l’indifferenza, la passività o il tentativo di trovare un accordo con il sistema nazista; sia nel 1938 sia nel 1942, quindi, in Svizzera fu possibile addurre come argomento per giustificare la chiusura delle frontiere la linea adottata da altri paesi democratici. Presi nella complessa rete delle relazioni germano- svizzere e davanti agli effetti della guerra mondiale, i responsabili delle decisioni elvetiche cercarono di salvaguardare l’indipendenza e la stabilità econonomica della Confederazione, considerando la sorte dei profughi un problema subordinato; pur disponendo di alcuni </w:t>
      </w:r>
      <w:r w:rsidRPr="00F05A19">
        <w:rPr>
          <w:i/>
          <w:iCs/>
          <w:lang w:val="it-CH"/>
        </w:rPr>
        <w:t xml:space="preserve">atouts </w:t>
      </w:r>
      <w:r w:rsidRPr="00F05A19">
        <w:rPr>
          <w:lang w:val="it-CH"/>
        </w:rPr>
        <w:t>legati al ruolo internazionale della Svizzera, essi sfruttarono ben poco il loro spazio di manovra, scarso ma non inesistente, per difendere valori umani fondamentali.</w:t>
      </w:r>
    </w:p>
    <w:p w14:paraId="2EBDBB0B" w14:textId="77777777" w:rsidR="007669FC" w:rsidRPr="00F05A19" w:rsidRDefault="007669FC" w:rsidP="007669FC">
      <w:pPr>
        <w:pStyle w:val="testo"/>
        <w:rPr>
          <w:lang w:val="it-CH"/>
        </w:rPr>
      </w:pPr>
      <w:r w:rsidRPr="00F05A19">
        <w:rPr>
          <w:lang w:val="it-CH"/>
        </w:rPr>
        <w:t>Nell’estate 1942 le autorità elvetiche giunsero alla conclusione che per motivi militari, politici ed economici la Svizzera, salvo poche eccezioni, non poteva più accogliere altri profughi; i responsabili militari, inoltre, suggerirono il respingimento sistematico al confine come misura atta a distogliere altri fuggiaschi anche dal semplice tentativo di riparare nel paese. Per questi motivi, dall’agosto 1942 il numero dei respinti alle frontiere subì un aumento massiccio e rimase elevato sino all’autunno 1943; solo per quel periodo ne sono documentati oltre 5000 (oltre 24 000 per l’intero periodo bellico). Nell’anteguerra e durante il conflitto, per giunta, si ebbero espulsioni che i funzionari non annotarono per iscritto o le cui registrazioni sono andate perdute, e non è certo quante persone non cercassero neppure di entrare nella Confederazione perché informate della politica restrittiva o perché la loro richiesta di visto era stata respinta da una rappresentanza consolare elvetica; rimane quindi oscuro il numero esatto di coloro che la Svizzera avrebbe potuto salvare dalla deportazione e dalla morte.</w:t>
      </w:r>
    </w:p>
    <w:p w14:paraId="3FBD56DC" w14:textId="77777777" w:rsidR="007669FC" w:rsidRPr="00F05A19" w:rsidRDefault="007669FC" w:rsidP="007669FC">
      <w:pPr>
        <w:pStyle w:val="testo"/>
        <w:rPr>
          <w:lang w:val="it-CH"/>
        </w:rPr>
      </w:pPr>
      <w:r w:rsidRPr="00F05A19">
        <w:rPr>
          <w:lang w:val="it-CH"/>
        </w:rPr>
        <w:t xml:space="preserve">Nonostante la decisione di respingere tutti i profughi salvo quelli «politici», durante la guerra vennero accolti su suolo elvetico 21 000 ebrei e complessivamente oltre 51 000 civili, per tre motivi. Anzitutto furono ammessi quelli che rientravano nella categoria dei cosiddetti </w:t>
      </w:r>
      <w:r w:rsidRPr="00F05A19">
        <w:rPr>
          <w:lang w:val="it-CH"/>
        </w:rPr>
        <w:lastRenderedPageBreak/>
        <w:t>«casi penosi», e di norma non venne espulso chi era riuscito, dopo aver varcato clandestinamente la frontiera, a raggiungere la fascia interna del paese (benché siano documentati anche da lì vari casi di espulsione); dall’autunno 1943, infine, le autorità passarono a una linea meno restrittiva. Quest’ultima possibilità venne sfruttata da molti fuggiaschi giunti in Svizzera dalla frontiera meridionale, nel contesto delle vicende politiche e militari italiane; ma fra loro gli ebrei, la cui situazione di perseguitati venne riconosciuta come motivo di accoglimento solo nel luglio 1944, in proporzione furono pochi.</w:t>
      </w:r>
    </w:p>
    <w:p w14:paraId="5DBA02CC" w14:textId="77777777" w:rsidR="007669FC" w:rsidRPr="00F05A19" w:rsidRDefault="007669FC" w:rsidP="007669FC">
      <w:pPr>
        <w:pStyle w:val="testo"/>
        <w:rPr>
          <w:lang w:val="it-CH"/>
        </w:rPr>
      </w:pPr>
      <w:r w:rsidRPr="00F05A19">
        <w:rPr>
          <w:lang w:val="it-CH"/>
        </w:rPr>
        <w:t>260 Riassunto</w:t>
      </w:r>
    </w:p>
    <w:p w14:paraId="440A33E3" w14:textId="77777777" w:rsidR="007669FC" w:rsidRPr="00F05A19" w:rsidRDefault="007669FC" w:rsidP="007669FC">
      <w:pPr>
        <w:pStyle w:val="testo"/>
        <w:rPr>
          <w:lang w:val="it-CH"/>
        </w:rPr>
      </w:pPr>
      <w:r w:rsidRPr="00F05A19">
        <w:rPr>
          <w:lang w:val="it-CH"/>
        </w:rPr>
        <w:t>Nel rapporto di tensione fra norme che in linea di principio imponevano di respingere i profughi e una prassi che nel caso individuale offriva invece l’opportunità di accoglierli, singoli funzionari e moltissimi privati cercarono di salvare i fuggitivi giunti alla frontiera svizzera; questa situazione complessa solleva il quesito delle competenze e della responsabilità. Un ruolo centrale ebbero il Consiglio federale, che all’inizio della guerra aveva ottenuto dal parlamento un regime straordinario di pieni poteri, e il comando dell’esercito, ai cui obiettivi vennero subordinate numerose sfere della vita politica e sociale. Le limitazioni delle competenze parlamentari e dei diritti democratici (per esempio della libertà di stampa) fecero anche sì che il potere delle autorità fosse esteso; il margine discrezionale e decisionale di singoli funzionari era notevole, sia a Berna sia al confine. Sarebbe bene, pertanto, non parlare di responsabilità collettiva della popolazione svizzera: è troppo evidente che le competenze e quindi anche la responsabilità erano distribuite in modo molto disuguale, come si scopre chiaramente seguendo le vie che portarono ad accogliere certi profughi e a respingerne altri.</w:t>
      </w:r>
    </w:p>
    <w:p w14:paraId="567554E5" w14:textId="77777777" w:rsidR="007669FC" w:rsidRPr="00F05A19" w:rsidRDefault="007669FC" w:rsidP="007669FC">
      <w:pPr>
        <w:pStyle w:val="testo"/>
        <w:rPr>
          <w:lang w:val="it-CH"/>
        </w:rPr>
      </w:pPr>
      <w:r w:rsidRPr="00F05A19">
        <w:rPr>
          <w:lang w:val="it-CH"/>
        </w:rPr>
        <w:t xml:space="preserve">Il presente rapporto attribuisce un rilievo affatto particolare alla ricostruzione di quelle vie, quindi alle esperienze dei fuggiaschi. Nonostante le lacune degli archivi, sono stati indagati i canali di espatrio, i pericoli legati alla fuga, la situazione alla frontiera, i diversi modi d’agire dei funzionari al confine e negli uffici, gli aiuti offerti dalla popolazione; ne deriva un quadro differenziato che illustra chiaramente la minaccia gravante sui profughi e i modi diversi in cui essi furono trattati in Svizzera. Sulla scorta di esempi ben documentati, il percorso e la sorte di pochi fuggitivi vengono qui seguiti, anzitutto, dal loro luogo d’origine alla frontiera; in tal senso emergono sia l’importanza dei gruppi con ramificazioni internazionali che favorivano l’espatrio clandestino, sia le condizioni delle fughe organizzate a livello individuale. Per superare il confine, molti fuggiaschi si appoggiavano ai cosiddetti passatori, che agivano in parte per motivi finanziari, in parte per convincimenti politici, religiosi o umanitari; sul lato svizzero, poi, incontravano funzionari che in certi casi mostravano comprensione e li aiutavano, in altri reagivano nei loro confronti con inflessibilità, talvolta anche con un disprezzo di matrice antisemita e con violenze fisiche. Quest’ultima possibilità è documentata, nel presente rapporto, con le espulsioni praticate a Ginevra nell’autunno 1942; più tardi i loro responsabili furono condannati da un tribunale, il che dimostra le dimensioni straordinarie assunte dai provvedimenti ginevrini. La situazione di Ginevra, </w:t>
      </w:r>
      <w:r w:rsidRPr="00F05A19">
        <w:rPr>
          <w:lang w:val="it-CH"/>
        </w:rPr>
        <w:lastRenderedPageBreak/>
        <w:t>ciononostante, non si può ritenere un caso singolare, perché respingimenti compiuti senza riguardi sono attestati anche per altri tratti di frontiera e perché le istanze superiori, che speravano in un «effetto dissuasivo» sui profughi da una prassi sistematica in materia, stettero a guardare parecchio tempo prima d’intervenire.</w:t>
      </w:r>
    </w:p>
    <w:p w14:paraId="6E46AF54" w14:textId="77777777" w:rsidR="007669FC" w:rsidRPr="009C41D6" w:rsidRDefault="007669FC" w:rsidP="007669FC">
      <w:pPr>
        <w:pStyle w:val="testo"/>
        <w:rPr>
          <w:lang w:val="en-US"/>
        </w:rPr>
      </w:pPr>
      <w:r w:rsidRPr="00F05A19">
        <w:rPr>
          <w:lang w:val="it-CH"/>
        </w:rPr>
        <w:t>Il soggiorno nei campi di smistamento (</w:t>
      </w:r>
      <w:r w:rsidRPr="00F05A19">
        <w:rPr>
          <w:i/>
          <w:iCs/>
          <w:lang w:val="it-CH"/>
        </w:rPr>
        <w:t>Auffanglager</w:t>
      </w:r>
      <w:r w:rsidRPr="00F05A19">
        <w:rPr>
          <w:lang w:val="it-CH"/>
        </w:rPr>
        <w:t xml:space="preserve">) a gestione militare, ove i rifugiati passavano le prime settimane o i primi mesi, fu contraddistinto da misure di controllo e di disciplina nonché, in certi casi, dalla scarsità di cibo e di vestiario. I responsabili delle decisioni vedevano nei profughi molto più una minaccia alla sicurezza del paese che esseri umani perseguitati da proteggere, e ciò rese difficili da tollerare le condizioni di vita in alcuni dei campi; molti comandanti e loro collaboratori, inoltre, non erano all’altezza del proprio compito. </w:t>
      </w:r>
      <w:r w:rsidRPr="009C41D6">
        <w:rPr>
          <w:lang w:val="en-US"/>
        </w:rPr>
        <w:t>L’alloggiamento successivo in campi civili e case collettive si distinse ben poco, sul piano materiale, dalle condizioni in cui vivevano i soldati in servizio attivo e la popolazione civile: nella realtà dell’economia di guerra anche la vita quotidiana degli svizzeri fu segnata da molte restrizioni, in particolare nell’approvvigionamento (razionato) di viveri e vestiario e nella sfera lavorativa, ove vigeva un obbligo generale di «servizio del lavoro» e l’intera popolazione era coinvolta nel «Piano Wahlen» sulle coltivazioni. Motivo di lagnanze tra i rifugiati, del resto, piuttosto spesso non fu tanto il mantenimento materiale quanto la comprensione insufficiente mostrata nei loro confronti dalle autorità svizzere; errori gravi vennero compiuti separando le famiglie, isolando i profughi dalla gente del posto, vietando loro di esercitare attività lucrative e simultaneamente obbligandoli a svolgere lavori non adatti, in certi casi, alla loro costituzione fisica o formazione professionale. Queste misure, la cui responsabilità ricade sulle autorità politiche, furono più agevoli da sopportare quando chi dirigeva campi e case collettive trattava i loro ospiti con umanità e cercava di mettersi nella loro situazione; il presente rapporto mostra come nella ZLA (direzione centrale delle case d’internati e dei campi di lavoro) si cercassero soprattutto capicampo il cui massimo obiettivo fosse mantenere l’ordine e la disciplina, ma anche che in qualche campo i rifugiati – almeno nella misura concessa loro dall’esilio – si trovarono bene.</w:t>
      </w:r>
    </w:p>
    <w:p w14:paraId="28C11710" w14:textId="77777777" w:rsidR="007669FC" w:rsidRPr="009C41D6" w:rsidRDefault="007669FC" w:rsidP="007669FC">
      <w:pPr>
        <w:pStyle w:val="testo"/>
        <w:rPr>
          <w:lang w:val="en-US"/>
        </w:rPr>
      </w:pPr>
      <w:r w:rsidRPr="009C41D6">
        <w:rPr>
          <w:lang w:val="en-US"/>
        </w:rPr>
        <w:t>Mentre su campi e case collettive oggi sono disponibili vari lavori di ricerca, sull’alloggiamento privato dei profughi si sa ancora poco; e ciò anche se gran parte di loro, dopo una permanenza provvisoria nei campi, trovò appunto una sistemazione privata, talvolta offerta loro gratuitamente (ad esempio durante l’apposita campagna lanciata dal pastore protestante Paul Vogt nell’autunno 1942), ma nella maggior parte dei casi in affitto.</w:t>
      </w:r>
    </w:p>
    <w:p w14:paraId="129E89DF" w14:textId="77777777" w:rsidR="0014078D" w:rsidRDefault="0014078D">
      <w:pPr>
        <w:pStyle w:val="testo"/>
      </w:pPr>
    </w:p>
    <w:p w14:paraId="671BE74F" w14:textId="77777777" w:rsidR="007669FC" w:rsidRDefault="007669FC">
      <w:pPr>
        <w:pStyle w:val="testo"/>
      </w:pPr>
      <w:r>
        <w:t>Rapporto provvisorio pp.257-261.</w:t>
      </w:r>
    </w:p>
    <w:sectPr w:rsidR="007669FC">
      <w:headerReference w:type="default" r:id="rId12"/>
      <w:footerReference w:type="even" r:id="rId13"/>
      <w:footerReference w:type="default" r:id="rId14"/>
      <w:footerReference w:type="first" r:id="rId15"/>
      <w:pgSz w:w="11906" w:h="16838" w:code="9"/>
      <w:pgMar w:top="124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FB7FD" w14:textId="77777777" w:rsidR="00DF5DD8" w:rsidRDefault="00DF5DD8">
      <w:r>
        <w:separator/>
      </w:r>
    </w:p>
  </w:endnote>
  <w:endnote w:type="continuationSeparator" w:id="0">
    <w:p w14:paraId="10A0BCFB" w14:textId="77777777" w:rsidR="00DF5DD8" w:rsidRDefault="00DF5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1225A" w14:textId="77777777" w:rsidR="00FC31CA" w:rsidRDefault="00FC31CA">
    <w:pPr>
      <w:framePr w:wrap="around" w:vAnchor="text" w:hAnchor="margin" w:xAlign="right" w:y="1"/>
    </w:pPr>
    <w:r>
      <w:fldChar w:fldCharType="begin"/>
    </w:r>
    <w:r>
      <w:instrText xml:space="preserve">PAGE  </w:instrText>
    </w:r>
    <w:r>
      <w:fldChar w:fldCharType="separate"/>
    </w:r>
    <w:r>
      <w:t>10</w:t>
    </w:r>
    <w:r>
      <w:fldChar w:fldCharType="end"/>
    </w:r>
  </w:p>
  <w:p w14:paraId="5BCFA5F8" w14:textId="77777777" w:rsidR="00FC31CA" w:rsidRDefault="00FC31CA">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9FADB" w14:textId="77777777" w:rsidR="00FC31CA" w:rsidRDefault="00FC31CA">
    <w:pPr>
      <w:framePr w:wrap="around" w:vAnchor="text" w:hAnchor="margin" w:xAlign="right" w:y="1"/>
    </w:pPr>
    <w:r>
      <w:fldChar w:fldCharType="begin"/>
    </w:r>
    <w:r>
      <w:instrText xml:space="preserve">PAGE  </w:instrText>
    </w:r>
    <w:r>
      <w:fldChar w:fldCharType="separate"/>
    </w:r>
    <w:r w:rsidR="009C41D6">
      <w:t>4</w:t>
    </w:r>
    <w:r>
      <w:fldChar w:fldCharType="end"/>
    </w:r>
  </w:p>
  <w:p w14:paraId="7F0989AF" w14:textId="77777777" w:rsidR="00FC31CA" w:rsidRDefault="00FC31CA">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2262E" w14:textId="77777777" w:rsidR="00FC31CA" w:rsidRDefault="00FC31CA">
    <w:pPr>
      <w:pStyle w:val="Pidipagina"/>
      <w:jc w:val="right"/>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EABFD" w14:textId="77777777" w:rsidR="00DF5DD8" w:rsidRDefault="00DF5DD8">
      <w:r>
        <w:separator/>
      </w:r>
    </w:p>
  </w:footnote>
  <w:footnote w:type="continuationSeparator" w:id="0">
    <w:p w14:paraId="32A4D3AE" w14:textId="77777777" w:rsidR="00DF5DD8" w:rsidRDefault="00DF5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73"/>
      <w:gridCol w:w="4817"/>
    </w:tblGrid>
    <w:tr w:rsidR="00FC31CA" w14:paraId="11EA332A" w14:textId="77777777">
      <w:tblPrEx>
        <w:tblCellMar>
          <w:top w:w="0" w:type="dxa"/>
          <w:bottom w:w="0" w:type="dxa"/>
        </w:tblCellMar>
      </w:tblPrEx>
      <w:tc>
        <w:tcPr>
          <w:tcW w:w="9790" w:type="dxa"/>
          <w:gridSpan w:val="2"/>
        </w:tcPr>
        <w:p w14:paraId="2E1C620C" w14:textId="77777777" w:rsidR="00FC31CA" w:rsidRDefault="00FC31CA">
          <w:pPr>
            <w:pStyle w:val="Intestazione"/>
            <w:rPr>
              <w:rFonts w:ascii="Century Gothic" w:hAnsi="Century Gothic"/>
              <w:b/>
              <w:bCs/>
              <w:i/>
              <w:iCs/>
            </w:rPr>
          </w:pPr>
          <w:r>
            <w:rPr>
              <w:rFonts w:ascii="Century Gothic" w:hAnsi="Century Gothic"/>
              <w:b/>
              <w:bCs/>
              <w:i/>
              <w:iCs/>
            </w:rPr>
            <w:t>La politica d’asilo in Svizzera</w:t>
          </w:r>
        </w:p>
      </w:tc>
    </w:tr>
    <w:tr w:rsidR="00FC31CA" w14:paraId="4212D151" w14:textId="77777777">
      <w:tblPrEx>
        <w:tblCellMar>
          <w:top w:w="0" w:type="dxa"/>
          <w:bottom w:w="0" w:type="dxa"/>
        </w:tblCellMar>
      </w:tblPrEx>
      <w:trPr>
        <w:cantSplit/>
      </w:trPr>
      <w:tc>
        <w:tcPr>
          <w:tcW w:w="4973" w:type="dxa"/>
        </w:tcPr>
        <w:p w14:paraId="60B98CB3" w14:textId="77777777" w:rsidR="00FC31CA" w:rsidRDefault="00FC31CA">
          <w:pPr>
            <w:pStyle w:val="Intestazione"/>
          </w:pPr>
          <w:r>
            <w:rPr>
              <w:rFonts w:ascii="Century Gothic" w:hAnsi="Century Gothic"/>
              <w:sz w:val="20"/>
            </w:rPr>
            <w:t>La Svizzera durante la Seconda guerra mondiale</w:t>
          </w:r>
        </w:p>
      </w:tc>
      <w:tc>
        <w:tcPr>
          <w:tcW w:w="4817" w:type="dxa"/>
        </w:tcPr>
        <w:p w14:paraId="4957A2F1" w14:textId="77777777" w:rsidR="00FC31CA" w:rsidRDefault="00FC31CA">
          <w:pPr>
            <w:pStyle w:val="Intestazione"/>
          </w:pPr>
        </w:p>
      </w:tc>
    </w:tr>
  </w:tbl>
  <w:p w14:paraId="66F4DB21" w14:textId="77777777" w:rsidR="00FC31CA" w:rsidRDefault="00FC31C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6E31"/>
    <w:multiLevelType w:val="hybridMultilevel"/>
    <w:tmpl w:val="DC4CF580"/>
    <w:lvl w:ilvl="0" w:tplc="5E181484">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4113D91"/>
    <w:multiLevelType w:val="hybridMultilevel"/>
    <w:tmpl w:val="36F0096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503640A"/>
    <w:multiLevelType w:val="hybridMultilevel"/>
    <w:tmpl w:val="4DB0C3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23647526"/>
    <w:multiLevelType w:val="multilevel"/>
    <w:tmpl w:val="36F009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5A850D9"/>
    <w:multiLevelType w:val="hybridMultilevel"/>
    <w:tmpl w:val="A440DD60"/>
    <w:lvl w:ilvl="0" w:tplc="24F29BE0">
      <w:start w:val="1"/>
      <w:numFmt w:val="lowerLetter"/>
      <w:lvlText w:val="%1."/>
      <w:lvlJc w:val="left"/>
      <w:pPr>
        <w:tabs>
          <w:tab w:val="num" w:pos="360"/>
        </w:tabs>
        <w:ind w:left="357" w:hanging="357"/>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2CF72989"/>
    <w:multiLevelType w:val="hybridMultilevel"/>
    <w:tmpl w:val="4134BDB8"/>
    <w:lvl w:ilvl="0" w:tplc="A296FCCA">
      <w:start w:val="1"/>
      <w:numFmt w:val="decimal"/>
      <w:lvlText w:val="%1."/>
      <w:lvlJc w:val="left"/>
      <w:pPr>
        <w:tabs>
          <w:tab w:val="num" w:pos="360"/>
        </w:tabs>
        <w:ind w:left="357" w:hanging="357"/>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2F743926"/>
    <w:multiLevelType w:val="hybridMultilevel"/>
    <w:tmpl w:val="38D6F4C0"/>
    <w:lvl w:ilvl="0" w:tplc="04522C52">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3BBF555A"/>
    <w:multiLevelType w:val="hybridMultilevel"/>
    <w:tmpl w:val="66BE239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3D7E49F4"/>
    <w:multiLevelType w:val="hybridMultilevel"/>
    <w:tmpl w:val="AA84288A"/>
    <w:lvl w:ilvl="0" w:tplc="D59449AA">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53A93B38"/>
    <w:multiLevelType w:val="hybridMultilevel"/>
    <w:tmpl w:val="41942E9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5F4F1EAC"/>
    <w:multiLevelType w:val="hybridMultilevel"/>
    <w:tmpl w:val="B352FD12"/>
    <w:lvl w:ilvl="0" w:tplc="C62895AA">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5F783B6F"/>
    <w:multiLevelType w:val="hybridMultilevel"/>
    <w:tmpl w:val="A21A4098"/>
    <w:lvl w:ilvl="0" w:tplc="67DC021C">
      <w:start w:val="1"/>
      <w:numFmt w:val="decimal"/>
      <w:lvlText w:val="%1."/>
      <w:lvlJc w:val="left"/>
      <w:pPr>
        <w:tabs>
          <w:tab w:val="num" w:pos="360"/>
        </w:tabs>
        <w:ind w:left="357" w:hanging="357"/>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6C1000F1"/>
    <w:multiLevelType w:val="hybridMultilevel"/>
    <w:tmpl w:val="BCF0D092"/>
    <w:lvl w:ilvl="0" w:tplc="2E80523A">
      <w:start w:val="1"/>
      <w:numFmt w:val="decimal"/>
      <w:lvlText w:val="%1."/>
      <w:lvlJc w:val="left"/>
      <w:pPr>
        <w:tabs>
          <w:tab w:val="num" w:pos="360"/>
        </w:tabs>
        <w:ind w:left="0" w:firstLine="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6C420182"/>
    <w:multiLevelType w:val="hybridMultilevel"/>
    <w:tmpl w:val="FCE0EB2C"/>
    <w:lvl w:ilvl="0" w:tplc="6B7CF52A">
      <w:start w:val="1"/>
      <w:numFmt w:val="decimal"/>
      <w:lvlText w:val="%1."/>
      <w:lvlJc w:val="left"/>
      <w:pPr>
        <w:tabs>
          <w:tab w:val="num" w:pos="360"/>
        </w:tabs>
        <w:ind w:left="357" w:hanging="357"/>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734C72F1"/>
    <w:multiLevelType w:val="hybridMultilevel"/>
    <w:tmpl w:val="A2F64E9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880896592">
    <w:abstractNumId w:val="0"/>
  </w:num>
  <w:num w:numId="2" w16cid:durableId="433403359">
    <w:abstractNumId w:val="14"/>
  </w:num>
  <w:num w:numId="3" w16cid:durableId="1868443847">
    <w:abstractNumId w:val="1"/>
  </w:num>
  <w:num w:numId="4" w16cid:durableId="1911958487">
    <w:abstractNumId w:val="3"/>
  </w:num>
  <w:num w:numId="5" w16cid:durableId="141585456">
    <w:abstractNumId w:val="2"/>
  </w:num>
  <w:num w:numId="6" w16cid:durableId="834608152">
    <w:abstractNumId w:val="7"/>
  </w:num>
  <w:num w:numId="7" w16cid:durableId="1909992539">
    <w:abstractNumId w:val="10"/>
  </w:num>
  <w:num w:numId="8" w16cid:durableId="1364332128">
    <w:abstractNumId w:val="4"/>
  </w:num>
  <w:num w:numId="9" w16cid:durableId="672225469">
    <w:abstractNumId w:val="6"/>
  </w:num>
  <w:num w:numId="10" w16cid:durableId="50161157">
    <w:abstractNumId w:val="8"/>
  </w:num>
  <w:num w:numId="11" w16cid:durableId="590503689">
    <w:abstractNumId w:val="9"/>
  </w:num>
  <w:num w:numId="12" w16cid:durableId="641932444">
    <w:abstractNumId w:val="12"/>
  </w:num>
  <w:num w:numId="13" w16cid:durableId="1372800022">
    <w:abstractNumId w:val="11"/>
  </w:num>
  <w:num w:numId="14" w16cid:durableId="1025399709">
    <w:abstractNumId w:val="13"/>
  </w:num>
  <w:num w:numId="15" w16cid:durableId="1319656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E35"/>
    <w:rsid w:val="0014078D"/>
    <w:rsid w:val="00491B85"/>
    <w:rsid w:val="00511E35"/>
    <w:rsid w:val="00660DB2"/>
    <w:rsid w:val="006B04ED"/>
    <w:rsid w:val="007669FC"/>
    <w:rsid w:val="00883D56"/>
    <w:rsid w:val="009C41D6"/>
    <w:rsid w:val="00DF5DD8"/>
    <w:rsid w:val="00F05A19"/>
    <w:rsid w:val="00FC31CA"/>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C80F22"/>
  <w14:defaultImageDpi w14:val="300"/>
  <w15:chartTrackingRefBased/>
  <w15:docId w15:val="{D6874C3C-C1F0-B84B-A263-BCCA5388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CH"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noProof/>
      <w:sz w:val="24"/>
      <w:szCs w:val="24"/>
      <w:lang w:val="it-IT" w:eastAsia="en-US"/>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pPr>
      <w:tabs>
        <w:tab w:val="center" w:pos="4819"/>
        <w:tab w:val="right" w:pos="9638"/>
      </w:tabs>
    </w:pPr>
  </w:style>
  <w:style w:type="paragraph" w:styleId="Titolo">
    <w:name w:val="Title"/>
    <w:basedOn w:val="Normale"/>
    <w:qFormat/>
    <w:pPr>
      <w:spacing w:line="360" w:lineRule="atLeast"/>
      <w:jc w:val="center"/>
    </w:pPr>
    <w:rPr>
      <w:rFonts w:ascii="Arial" w:hAnsi="Arial" w:cs="Arial"/>
      <w:b/>
      <w:bCs/>
      <w:iCs/>
      <w:sz w:val="40"/>
      <w:szCs w:val="36"/>
    </w:rPr>
  </w:style>
  <w:style w:type="paragraph" w:styleId="Didascalia">
    <w:name w:val="caption"/>
    <w:basedOn w:val="Normale"/>
    <w:next w:val="Normale"/>
    <w:qFormat/>
    <w:pPr>
      <w:spacing w:line="360" w:lineRule="atLeast"/>
      <w:jc w:val="center"/>
    </w:pPr>
    <w:rPr>
      <w:rFonts w:ascii="Arial" w:hAnsi="Arial" w:cs="Arial"/>
      <w:i/>
      <w:iCs/>
      <w:sz w:val="22"/>
    </w:rPr>
  </w:style>
  <w:style w:type="paragraph" w:customStyle="1" w:styleId="testo">
    <w:name w:val="testo"/>
    <w:basedOn w:val="Normale"/>
    <w:pPr>
      <w:spacing w:line="360" w:lineRule="atLeast"/>
      <w:jc w:val="both"/>
    </w:pPr>
    <w:rPr>
      <w:rFonts w:ascii="Arial" w:hAnsi="Arial" w:cs="Arial"/>
    </w:rPr>
  </w:style>
  <w:style w:type="paragraph" w:styleId="Pidipagina">
    <w:name w:val="footer"/>
    <w:basedOn w:val="Normale"/>
    <w:semiHidden/>
    <w:pPr>
      <w:tabs>
        <w:tab w:val="center" w:pos="4536"/>
        <w:tab w:val="right" w:pos="9072"/>
      </w:tabs>
    </w:pPr>
  </w:style>
  <w:style w:type="paragraph" w:customStyle="1" w:styleId="Risposte">
    <w:name w:val="Risposte"/>
    <w:basedOn w:val="testo"/>
    <w:pPr>
      <w:spacing w:line="500" w:lineRule="atLeast"/>
    </w:pPr>
  </w:style>
  <w:style w:type="character" w:styleId="Numeropagina">
    <w:name w:val="page number"/>
    <w:basedOn w:val="Carpredefinitoparagrafo"/>
    <w:semiHidden/>
  </w:style>
  <w:style w:type="paragraph" w:customStyle="1" w:styleId="sottotitolo1">
    <w:name w:val="sottotitolo 1"/>
    <w:basedOn w:val="Normale"/>
    <w:pPr>
      <w:spacing w:line="360" w:lineRule="atLeast"/>
      <w:jc w:val="center"/>
    </w:pPr>
    <w:rPr>
      <w:rFonts w:ascii="Arial" w:hAnsi="Arial" w:cs="Arial"/>
      <w:b/>
      <w:bCs/>
      <w:iCs/>
      <w:sz w:val="28"/>
      <w:szCs w:val="36"/>
    </w:rPr>
  </w:style>
  <w:style w:type="paragraph" w:customStyle="1" w:styleId="referenze">
    <w:name w:val="referenze"/>
    <w:basedOn w:val="Normale"/>
    <w:rPr>
      <w:rFonts w:ascii="Arial" w:hAnsi="Arial" w:cs="Arial"/>
      <w:i/>
      <w:iCs/>
      <w:sz w:val="16"/>
      <w:szCs w:val="15"/>
    </w:rPr>
  </w:style>
  <w:style w:type="paragraph" w:styleId="Corpotesto">
    <w:name w:val="Body Text"/>
    <w:basedOn w:val="Normale"/>
    <w:semiHidden/>
    <w:pPr>
      <w:spacing w:line="360" w:lineRule="atLeast"/>
      <w:jc w:val="both"/>
    </w:pPr>
    <w:rPr>
      <w:rFonts w:ascii="Arial" w:hAnsi="Arial" w:cs="Arial"/>
      <w:i/>
    </w:rPr>
  </w:style>
  <w:style w:type="paragraph" w:styleId="Testodelblocco">
    <w:name w:val="Block Text"/>
    <w:basedOn w:val="Normale"/>
    <w:semiHidden/>
    <w:pPr>
      <w:ind w:left="180" w:right="98" w:firstLine="360"/>
      <w:jc w:val="both"/>
    </w:pPr>
    <w:rPr>
      <w:rFonts w:ascii="Arial" w:hAnsi="Arial" w:cs="Arial"/>
      <w:i/>
      <w:szCs w:val="20"/>
    </w:rPr>
  </w:style>
  <w:style w:type="paragraph" w:customStyle="1" w:styleId="sottotitolo2">
    <w:name w:val="sottotitolo2"/>
    <w:basedOn w:val="Normale"/>
    <w:pPr>
      <w:spacing w:line="360" w:lineRule="atLeast"/>
      <w:jc w:val="center"/>
    </w:pPr>
    <w:rPr>
      <w:rFonts w:ascii="Arial" w:hAnsi="Arial" w:cs="Arial"/>
      <w:b/>
      <w:bCs/>
      <w:iCs/>
      <w:szCs w:val="32"/>
    </w:rPr>
  </w:style>
  <w:style w:type="paragraph" w:customStyle="1" w:styleId="citazioni">
    <w:name w:val="citazioni"/>
    <w:basedOn w:val="testo"/>
    <w:pPr>
      <w:spacing w:line="240" w:lineRule="auto"/>
    </w:pPr>
    <w:rPr>
      <w:rFonts w:ascii="Times New Roman" w:hAnsi="Times New Roman" w:cs="Times New Roman"/>
    </w:rPr>
  </w:style>
  <w:style w:type="character" w:customStyle="1" w:styleId="apple-style-span">
    <w:name w:val="apple-style-span"/>
    <w:basedOn w:val="Carpredefinitoparagraf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3306</Words>
  <Characters>18847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La politica d’asilo della Svizzera</vt:lpstr>
    </vt:vector>
  </TitlesOfParts>
  <Company/>
  <LinksUpToDate>false</LinksUpToDate>
  <CharactersWithSpaces>22109</CharactersWithSpaces>
  <SharedDoc>false</SharedDoc>
  <HLinks>
    <vt:vector size="30" baseType="variant">
      <vt:variant>
        <vt:i4>1966152</vt:i4>
      </vt:variant>
      <vt:variant>
        <vt:i4>2274</vt:i4>
      </vt:variant>
      <vt:variant>
        <vt:i4>1026</vt:i4>
      </vt:variant>
      <vt:variant>
        <vt:i4>1</vt:i4>
      </vt:variant>
      <vt:variant>
        <vt:lpwstr>Passaporto1a</vt:lpwstr>
      </vt:variant>
      <vt:variant>
        <vt:lpwstr/>
      </vt:variant>
      <vt:variant>
        <vt:i4>8257620</vt:i4>
      </vt:variant>
      <vt:variant>
        <vt:i4>4432</vt:i4>
      </vt:variant>
      <vt:variant>
        <vt:i4>1027</vt:i4>
      </vt:variant>
      <vt:variant>
        <vt:i4>1</vt:i4>
      </vt:variant>
      <vt:variant>
        <vt:lpwstr>Torrac3</vt:lpwstr>
      </vt:variant>
      <vt:variant>
        <vt:lpwstr/>
      </vt:variant>
      <vt:variant>
        <vt:i4>4063291</vt:i4>
      </vt:variant>
      <vt:variant>
        <vt:i4>4521</vt:i4>
      </vt:variant>
      <vt:variant>
        <vt:i4>1028</vt:i4>
      </vt:variant>
      <vt:variant>
        <vt:i4>1</vt:i4>
      </vt:variant>
      <vt:variant>
        <vt:lpwstr>Mem_film1</vt:lpwstr>
      </vt:variant>
      <vt:variant>
        <vt:lpwstr/>
      </vt:variant>
      <vt:variant>
        <vt:i4>8257621</vt:i4>
      </vt:variant>
      <vt:variant>
        <vt:i4>4641</vt:i4>
      </vt:variant>
      <vt:variant>
        <vt:i4>1029</vt:i4>
      </vt:variant>
      <vt:variant>
        <vt:i4>1</vt:i4>
      </vt:variant>
      <vt:variant>
        <vt:lpwstr>Torrac2</vt:lpwstr>
      </vt:variant>
      <vt:variant>
        <vt:lpwstr/>
      </vt:variant>
      <vt:variant>
        <vt:i4>1900616</vt:i4>
      </vt:variant>
      <vt:variant>
        <vt:i4>-1</vt:i4>
      </vt:variant>
      <vt:variant>
        <vt:i4>1026</vt:i4>
      </vt:variant>
      <vt:variant>
        <vt:i4>1</vt:i4>
      </vt:variant>
      <vt:variant>
        <vt:lpwstr>Passaporto1b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politica d’asilo della Svizzera</dc:title>
  <dc:subject/>
  <dc:creator>Maurizio Binaghi</dc:creator>
  <cp:keywords/>
  <dc:description/>
  <cp:lastModifiedBy>Maurizio Binaghi</cp:lastModifiedBy>
  <cp:revision>3</cp:revision>
  <cp:lastPrinted>2013-03-26T20:51:00Z</cp:lastPrinted>
  <dcterms:created xsi:type="dcterms:W3CDTF">2022-03-20T17:50:00Z</dcterms:created>
  <dcterms:modified xsi:type="dcterms:W3CDTF">2022-03-20T17:50:00Z</dcterms:modified>
</cp:coreProperties>
</file>